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2A231" w14:textId="77777777" w:rsidR="00B50FBB" w:rsidRDefault="005C1F8C" w:rsidP="00B678F8">
      <w:pPr>
        <w:pStyle w:val="Encabezado"/>
        <w:jc w:val="center"/>
        <w:rPr>
          <w:b/>
          <w:bCs/>
          <w:sz w:val="28"/>
          <w:szCs w:val="28"/>
        </w:rPr>
      </w:pPr>
      <w:r>
        <w:rPr>
          <w:b/>
          <w:bCs/>
          <w:sz w:val="28"/>
          <w:szCs w:val="28"/>
        </w:rPr>
        <w:tab/>
      </w:r>
    </w:p>
    <w:p w14:paraId="4818AC1F" w14:textId="0877B836" w:rsidR="00B678F8" w:rsidRPr="00930DAB" w:rsidRDefault="00B678F8" w:rsidP="00B678F8">
      <w:pPr>
        <w:pStyle w:val="Encabezado"/>
        <w:jc w:val="center"/>
        <w:rPr>
          <w:b/>
          <w:bCs/>
          <w:sz w:val="28"/>
          <w:szCs w:val="28"/>
        </w:rPr>
      </w:pPr>
      <w:r w:rsidRPr="00930DAB">
        <w:rPr>
          <w:b/>
          <w:bCs/>
          <w:sz w:val="28"/>
          <w:szCs w:val="28"/>
        </w:rPr>
        <w:t>MUNICIPIO DE SALAMANCA, GTO.</w:t>
      </w:r>
    </w:p>
    <w:p w14:paraId="758FFB06" w14:textId="36DF5349" w:rsidR="00B678F8" w:rsidRPr="00930DAB" w:rsidRDefault="00B678F8" w:rsidP="00B678F8">
      <w:pPr>
        <w:pStyle w:val="Encabezado"/>
        <w:jc w:val="center"/>
        <w:rPr>
          <w:b/>
          <w:bCs/>
          <w:sz w:val="28"/>
          <w:szCs w:val="28"/>
        </w:rPr>
      </w:pPr>
      <w:r w:rsidRPr="00930DAB">
        <w:rPr>
          <w:b/>
          <w:bCs/>
          <w:sz w:val="28"/>
          <w:szCs w:val="28"/>
        </w:rPr>
        <w:t>CORRESPONDIENTE AL  3</w:t>
      </w:r>
      <w:r w:rsidR="008C407C">
        <w:rPr>
          <w:b/>
          <w:bCs/>
          <w:sz w:val="28"/>
          <w:szCs w:val="28"/>
        </w:rPr>
        <w:t>1</w:t>
      </w:r>
      <w:r w:rsidRPr="00930DAB">
        <w:rPr>
          <w:b/>
          <w:bCs/>
          <w:sz w:val="28"/>
          <w:szCs w:val="28"/>
        </w:rPr>
        <w:t xml:space="preserve"> DE </w:t>
      </w:r>
      <w:r w:rsidR="009251F4">
        <w:rPr>
          <w:b/>
          <w:bCs/>
          <w:sz w:val="28"/>
          <w:szCs w:val="28"/>
        </w:rPr>
        <w:t>M</w:t>
      </w:r>
      <w:r w:rsidR="00FE1E12">
        <w:rPr>
          <w:b/>
          <w:bCs/>
          <w:sz w:val="28"/>
          <w:szCs w:val="28"/>
        </w:rPr>
        <w:t>ARZO</w:t>
      </w:r>
      <w:r w:rsidRPr="00930DAB">
        <w:rPr>
          <w:b/>
          <w:bCs/>
          <w:sz w:val="28"/>
          <w:szCs w:val="28"/>
        </w:rPr>
        <w:t xml:space="preserve"> DE 202</w:t>
      </w:r>
      <w:r w:rsidR="00FE1E12">
        <w:rPr>
          <w:b/>
          <w:bCs/>
          <w:sz w:val="28"/>
          <w:szCs w:val="28"/>
        </w:rPr>
        <w:t>6</w:t>
      </w:r>
    </w:p>
    <w:p w14:paraId="4D223566" w14:textId="77777777" w:rsidR="00930DAB" w:rsidRPr="00930DAB" w:rsidRDefault="00930DAB" w:rsidP="00B507AB">
      <w:pPr>
        <w:tabs>
          <w:tab w:val="left" w:leader="underscore" w:pos="9639"/>
        </w:tabs>
        <w:spacing w:after="0" w:line="240" w:lineRule="auto"/>
        <w:jc w:val="center"/>
        <w:rPr>
          <w:b/>
          <w:bCs/>
        </w:rPr>
      </w:pPr>
    </w:p>
    <w:p w14:paraId="4B86216A" w14:textId="06F7025C" w:rsidR="00B507AB" w:rsidRPr="00E74967" w:rsidRDefault="00B50FBB" w:rsidP="00B507AB">
      <w:pPr>
        <w:tabs>
          <w:tab w:val="left" w:leader="underscore" w:pos="9639"/>
        </w:tabs>
        <w:spacing w:after="0" w:line="240" w:lineRule="auto"/>
        <w:jc w:val="center"/>
        <w:rPr>
          <w:rFonts w:cs="Calibri"/>
          <w:b/>
          <w:sz w:val="28"/>
          <w:szCs w:val="28"/>
        </w:rPr>
      </w:pPr>
      <w:hyperlink r:id="rId8" w:history="1">
        <w:r w:rsidR="00B507AB" w:rsidRPr="00E74967">
          <w:rPr>
            <w:rStyle w:val="Hipervnculo"/>
            <w:rFonts w:cs="Calibri"/>
            <w:b/>
            <w:sz w:val="28"/>
            <w:szCs w:val="28"/>
          </w:rPr>
          <w:t>NOTAS DE GESTIÓN ADMINISTRATIVA</w:t>
        </w:r>
      </w:hyperlink>
    </w:p>
    <w:p w14:paraId="73BCB0A7" w14:textId="6DB4E2A9" w:rsidR="00B507AB" w:rsidRDefault="00B507AB" w:rsidP="00807F5E">
      <w:pPr>
        <w:tabs>
          <w:tab w:val="left" w:leader="underscore" w:pos="9639"/>
        </w:tabs>
        <w:spacing w:after="0" w:line="240" w:lineRule="auto"/>
        <w:rPr>
          <w:rFonts w:cs="Calibri"/>
        </w:rPr>
      </w:pPr>
    </w:p>
    <w:p w14:paraId="1857CD97" w14:textId="705E1469" w:rsidR="00B507AB" w:rsidRPr="00C8621D" w:rsidRDefault="00B507AB" w:rsidP="00C8621D">
      <w:pPr>
        <w:pStyle w:val="Sinespaciado"/>
        <w:jc w:val="both"/>
        <w:rPr>
          <w:rFonts w:ascii="Arial Narrow" w:hAnsi="Arial Narrow"/>
        </w:rPr>
      </w:pPr>
      <w:r w:rsidRPr="00C8621D">
        <w:rPr>
          <w:rFonts w:ascii="Arial Narrow" w:hAnsi="Arial Narrow"/>
        </w:rPr>
        <w:t>Los Estados Financieros de los entes públicos, proveen de información financiera a los principales usuarios de esta, al Congreso y a los ciudadanos.</w:t>
      </w:r>
    </w:p>
    <w:p w14:paraId="7B76CA8E" w14:textId="77777777" w:rsidR="00B507AB" w:rsidRPr="00C8621D" w:rsidRDefault="00B507AB" w:rsidP="00C8621D">
      <w:pPr>
        <w:pStyle w:val="Sinespaciado"/>
        <w:jc w:val="both"/>
        <w:rPr>
          <w:rFonts w:ascii="Arial Narrow" w:hAnsi="Arial Narrow"/>
        </w:rPr>
      </w:pPr>
    </w:p>
    <w:p w14:paraId="1745AC57" w14:textId="77777777" w:rsidR="00B507AB" w:rsidRPr="00C8621D" w:rsidRDefault="00B507AB" w:rsidP="00C8621D">
      <w:pPr>
        <w:pStyle w:val="Sinespaciado"/>
        <w:jc w:val="both"/>
        <w:rPr>
          <w:rFonts w:ascii="Arial Narrow" w:hAnsi="Arial Narrow"/>
        </w:rPr>
      </w:pPr>
      <w:r w:rsidRPr="00C8621D">
        <w:rPr>
          <w:rFonts w:ascii="Arial Narrow" w:hAnsi="Arial Narrow"/>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estos y sus particularidades.</w:t>
      </w:r>
    </w:p>
    <w:p w14:paraId="66F137BB" w14:textId="77777777" w:rsidR="00B507AB" w:rsidRPr="00C8621D" w:rsidRDefault="00B507AB" w:rsidP="00C8621D">
      <w:pPr>
        <w:pStyle w:val="Sinespaciado"/>
        <w:jc w:val="both"/>
        <w:rPr>
          <w:rFonts w:ascii="Arial Narrow" w:hAnsi="Arial Narrow"/>
        </w:rPr>
      </w:pPr>
    </w:p>
    <w:p w14:paraId="4EF3EEA1" w14:textId="77777777" w:rsidR="00B507AB" w:rsidRPr="00C8621D" w:rsidRDefault="00B507AB" w:rsidP="00C8621D">
      <w:pPr>
        <w:pStyle w:val="Sinespaciado"/>
        <w:jc w:val="both"/>
        <w:rPr>
          <w:rFonts w:ascii="Arial Narrow" w:hAnsi="Arial Narrow"/>
        </w:rPr>
      </w:pPr>
      <w:r w:rsidRPr="00C8621D">
        <w:rPr>
          <w:rFonts w:ascii="Arial Narrow" w:hAnsi="Arial Narrow"/>
        </w:rPr>
        <w:t>De esta manera, se informan y explican las condiciones relacionadas con la información financiera de cada período de gestión; además, de exponer aquellas políticas que podrían afectar la toma de decisiones en períodos posteriores. (</w:t>
      </w:r>
      <w:r w:rsidRPr="00C8621D">
        <w:rPr>
          <w:rFonts w:ascii="Arial Narrow" w:hAnsi="Arial Narrow"/>
          <w:color w:val="2E74B5" w:themeColor="accent5" w:themeShade="BF"/>
        </w:rPr>
        <w:t>DOF 06-12-2022</w:t>
      </w:r>
      <w:r w:rsidRPr="00C8621D">
        <w:rPr>
          <w:rFonts w:ascii="Arial Narrow" w:hAnsi="Arial Narrow"/>
        </w:rPr>
        <w:t>)</w:t>
      </w:r>
    </w:p>
    <w:p w14:paraId="7F166D54" w14:textId="77777777" w:rsidR="00B507AB" w:rsidRPr="00C8621D" w:rsidRDefault="00B507AB" w:rsidP="00C8621D">
      <w:pPr>
        <w:pStyle w:val="Sinespaciado"/>
        <w:jc w:val="both"/>
        <w:rPr>
          <w:rFonts w:ascii="Arial Narrow" w:hAnsi="Arial Narrow"/>
        </w:rPr>
      </w:pPr>
    </w:p>
    <w:p w14:paraId="1A6D1D5D" w14:textId="77777777" w:rsidR="00B507AB" w:rsidRPr="00C8621D" w:rsidRDefault="00B507AB" w:rsidP="00C8621D">
      <w:pPr>
        <w:pStyle w:val="Sinespaciado"/>
        <w:jc w:val="both"/>
        <w:rPr>
          <w:rFonts w:ascii="Arial Narrow" w:hAnsi="Arial Narrow"/>
        </w:rPr>
      </w:pPr>
      <w:r w:rsidRPr="00C8621D">
        <w:rPr>
          <w:rFonts w:ascii="Arial Narrow" w:hAnsi="Arial Narrow"/>
        </w:rPr>
        <w:t>Las notas de gestión administrativa deben contener los siguientes puntos:</w:t>
      </w:r>
    </w:p>
    <w:p w14:paraId="10022D49" w14:textId="77777777" w:rsidR="00B507AB" w:rsidRPr="00C8621D" w:rsidRDefault="00B507AB" w:rsidP="00C8621D">
      <w:pPr>
        <w:pStyle w:val="Sinespaciado"/>
        <w:jc w:val="both"/>
        <w:rPr>
          <w:rFonts w:ascii="Arial Narrow" w:hAnsi="Arial Narrow"/>
        </w:rPr>
      </w:pPr>
    </w:p>
    <w:p w14:paraId="3E9007B6" w14:textId="66208C5A" w:rsidR="00B507AB" w:rsidRPr="00C8621D" w:rsidRDefault="00B507AB" w:rsidP="00C8621D">
      <w:pPr>
        <w:pStyle w:val="Sinespaciado"/>
        <w:jc w:val="both"/>
        <w:rPr>
          <w:rFonts w:ascii="Arial Narrow" w:hAnsi="Arial Narrow" w:cs="Arial"/>
          <w:b/>
          <w:bCs/>
        </w:rPr>
      </w:pPr>
      <w:bookmarkStart w:id="0" w:name="_Toc161472866"/>
      <w:r w:rsidRPr="00C8621D">
        <w:rPr>
          <w:rFonts w:ascii="Arial Narrow" w:hAnsi="Arial Narrow" w:cs="Arial"/>
          <w:b/>
          <w:bCs/>
        </w:rPr>
        <w:t>1. Autorización e Historia:</w:t>
      </w:r>
      <w:bookmarkEnd w:id="0"/>
    </w:p>
    <w:p w14:paraId="3684A1D1" w14:textId="77777777" w:rsidR="00B507AB" w:rsidRPr="00C8621D" w:rsidRDefault="00B507AB" w:rsidP="00C8621D">
      <w:pPr>
        <w:pStyle w:val="Sinespaciado"/>
        <w:jc w:val="both"/>
        <w:rPr>
          <w:rFonts w:ascii="Arial Narrow" w:hAnsi="Arial Narrow" w:cs="Arial"/>
        </w:rPr>
      </w:pPr>
    </w:p>
    <w:p w14:paraId="19409A75" w14:textId="77777777" w:rsidR="00B507AB" w:rsidRPr="00C8621D" w:rsidRDefault="00B507AB" w:rsidP="00C8621D">
      <w:pPr>
        <w:pStyle w:val="Sinespaciado"/>
        <w:jc w:val="both"/>
        <w:rPr>
          <w:rFonts w:ascii="Arial Narrow" w:hAnsi="Arial Narrow" w:cs="Arial"/>
        </w:rPr>
      </w:pPr>
      <w:r w:rsidRPr="00C8621D">
        <w:rPr>
          <w:rFonts w:ascii="Arial Narrow" w:hAnsi="Arial Narrow" w:cs="Arial"/>
        </w:rPr>
        <w:t>Se informará sobre:</w:t>
      </w:r>
    </w:p>
    <w:p w14:paraId="5E723193" w14:textId="77777777" w:rsidR="00B507AB" w:rsidRPr="00C8621D" w:rsidRDefault="00B507AB" w:rsidP="00C8621D">
      <w:pPr>
        <w:pStyle w:val="Sinespaciado"/>
        <w:jc w:val="both"/>
        <w:rPr>
          <w:rFonts w:ascii="Arial Narrow" w:hAnsi="Arial Narrow" w:cs="Arial"/>
        </w:rPr>
      </w:pPr>
    </w:p>
    <w:p w14:paraId="5DE4C1A5" w14:textId="666E53C0" w:rsidR="00B507AB" w:rsidRPr="00C8621D" w:rsidRDefault="00B507AB" w:rsidP="00844FDD">
      <w:pPr>
        <w:pStyle w:val="Sinespaciado"/>
        <w:numPr>
          <w:ilvl w:val="0"/>
          <w:numId w:val="7"/>
        </w:numPr>
        <w:jc w:val="both"/>
        <w:rPr>
          <w:rFonts w:ascii="Arial Narrow" w:hAnsi="Arial Narrow" w:cs="Arial"/>
        </w:rPr>
      </w:pPr>
      <w:r w:rsidRPr="00C8621D">
        <w:rPr>
          <w:rFonts w:ascii="Arial Narrow" w:hAnsi="Arial Narrow" w:cs="Arial"/>
        </w:rPr>
        <w:t>Fecha de creación del ente público.</w:t>
      </w:r>
    </w:p>
    <w:p w14:paraId="2BE5D0B4" w14:textId="77777777" w:rsidR="00B507AB" w:rsidRPr="00C8621D" w:rsidRDefault="00B507AB" w:rsidP="00C8621D">
      <w:pPr>
        <w:pStyle w:val="Sinespaciado"/>
        <w:jc w:val="both"/>
        <w:rPr>
          <w:rFonts w:ascii="Arial Narrow" w:hAnsi="Arial Narrow" w:cs="Arial"/>
        </w:rPr>
      </w:pPr>
    </w:p>
    <w:p w14:paraId="2A84433D" w14:textId="589A757F" w:rsidR="00B507AB" w:rsidRPr="00E85652" w:rsidRDefault="00B507AB" w:rsidP="00C8621D">
      <w:pPr>
        <w:pStyle w:val="Sinespaciado"/>
        <w:jc w:val="both"/>
        <w:rPr>
          <w:rFonts w:ascii="Arial Narrow" w:hAnsi="Arial Narrow" w:cs="Arial"/>
          <w:b/>
        </w:rPr>
      </w:pPr>
      <w:r w:rsidRPr="00E85652">
        <w:rPr>
          <w:rFonts w:ascii="Arial Narrow" w:hAnsi="Arial Narrow" w:cs="Arial"/>
          <w:b/>
        </w:rPr>
        <w:t>Los siguientes son datos proporcionados por el archivo histórico del Congreso del Estado; copia del decreto numero 386 publicado en el periódico oficial del Gobierno del Estado de Guanajuato de fecha 7 de julio de 1968, el cual en su artículo 3 salamanca es denominado uno de los municipios que integran el estado de Guanajuato y que previamente se publicó el día 31 de mayo de 1895 obteniendo la denominación de “ciudad”, según consta en el decreto número 57, articulo 1.</w:t>
      </w:r>
    </w:p>
    <w:p w14:paraId="173A2769" w14:textId="525AD842" w:rsidR="00122ABE" w:rsidRPr="00C8621D" w:rsidRDefault="00122ABE" w:rsidP="009927EA">
      <w:pPr>
        <w:pStyle w:val="Sinespaciado"/>
        <w:jc w:val="both"/>
        <w:rPr>
          <w:rFonts w:ascii="Arial" w:hAnsi="Arial" w:cs="Arial"/>
        </w:rPr>
      </w:pPr>
    </w:p>
    <w:p w14:paraId="2F143754" w14:textId="587522F1" w:rsidR="00B507AB" w:rsidRDefault="00B507AB" w:rsidP="00C8621D">
      <w:pPr>
        <w:pStyle w:val="Sinespaciado"/>
        <w:jc w:val="both"/>
        <w:rPr>
          <w:rFonts w:ascii="Arial Narrow" w:hAnsi="Arial Narrow"/>
          <w:b/>
        </w:rPr>
      </w:pPr>
      <w:r w:rsidRPr="00E85652">
        <w:rPr>
          <w:rFonts w:ascii="Arial Narrow" w:hAnsi="Arial Narrow"/>
          <w:b/>
        </w:rPr>
        <w:t xml:space="preserve">…Decreto no. 386 publicado con fecha 7 de julio de 1968 en el periódico oficial del gobierno del estado de Guanajuato, poder legislativo; artículo. 3, el estado de Guanajuato se divide en los siguientes municipios: Abasolo, Acámbaro, Salamanca…. </w:t>
      </w:r>
    </w:p>
    <w:p w14:paraId="20CA5C2F" w14:textId="77777777" w:rsidR="00B50FBB" w:rsidRPr="00E85652" w:rsidRDefault="00B50FBB" w:rsidP="00C8621D">
      <w:pPr>
        <w:pStyle w:val="Sinespaciado"/>
        <w:jc w:val="both"/>
        <w:rPr>
          <w:rFonts w:ascii="Arial Narrow" w:hAnsi="Arial Narrow"/>
          <w:b/>
        </w:rPr>
      </w:pPr>
    </w:p>
    <w:p w14:paraId="359B65E3" w14:textId="0E3F2861" w:rsidR="00B507AB" w:rsidRDefault="00B507AB" w:rsidP="00C8621D">
      <w:pPr>
        <w:pStyle w:val="Sinespaciado"/>
        <w:jc w:val="both"/>
        <w:rPr>
          <w:rFonts w:ascii="Arial Narrow" w:hAnsi="Arial Narrow"/>
          <w:b/>
        </w:rPr>
      </w:pPr>
      <w:r w:rsidRPr="00E85652">
        <w:rPr>
          <w:rFonts w:ascii="Arial Narrow" w:hAnsi="Arial Narrow"/>
          <w:b/>
        </w:rPr>
        <w:t>……Artículo 5, el municipio tiene personalidad jurídica propia, conforme al artículo 115 de la Constitución Política de los Estados Unidos Mexicanos y en los términos de la fracc. I, del artículo 24 del Código Civil del Estado……</w:t>
      </w:r>
    </w:p>
    <w:p w14:paraId="27FCD8A6" w14:textId="77777777" w:rsidR="00B50FBB" w:rsidRPr="00E85652" w:rsidRDefault="00B50FBB" w:rsidP="00C8621D">
      <w:pPr>
        <w:pStyle w:val="Sinespaciado"/>
        <w:jc w:val="both"/>
        <w:rPr>
          <w:rFonts w:ascii="Arial Narrow" w:hAnsi="Arial Narrow"/>
          <w:b/>
        </w:rPr>
      </w:pPr>
    </w:p>
    <w:p w14:paraId="25A07D2C" w14:textId="77777777" w:rsidR="00B507AB" w:rsidRPr="00E85652" w:rsidRDefault="00B507AB" w:rsidP="00C8621D">
      <w:pPr>
        <w:pStyle w:val="Sinespaciado"/>
        <w:jc w:val="both"/>
        <w:rPr>
          <w:rFonts w:ascii="Arial Narrow" w:hAnsi="Arial Narrow"/>
          <w:b/>
        </w:rPr>
      </w:pPr>
      <w:r w:rsidRPr="00E85652">
        <w:rPr>
          <w:rFonts w:ascii="Arial Narrow" w:hAnsi="Arial Narrow"/>
          <w:b/>
        </w:rPr>
        <w:t>…Articulo 6 los municipios son independientes entre sí….</w:t>
      </w:r>
    </w:p>
    <w:p w14:paraId="7F6E777F" w14:textId="77777777" w:rsidR="00500F76" w:rsidRPr="00E85652" w:rsidRDefault="00500F76" w:rsidP="00C8621D">
      <w:pPr>
        <w:pStyle w:val="Sinespaciado"/>
        <w:jc w:val="both"/>
        <w:rPr>
          <w:rFonts w:ascii="Arial Narrow" w:hAnsi="Arial Narrow"/>
          <w:b/>
        </w:rPr>
      </w:pPr>
    </w:p>
    <w:p w14:paraId="18EED44F" w14:textId="77777777" w:rsidR="00B507AB" w:rsidRPr="00E85652" w:rsidRDefault="00B507AB" w:rsidP="00C8621D">
      <w:pPr>
        <w:pStyle w:val="Sinespaciado"/>
        <w:jc w:val="both"/>
        <w:rPr>
          <w:rFonts w:ascii="Arial Narrow" w:hAnsi="Arial Narrow"/>
          <w:b/>
        </w:rPr>
      </w:pPr>
      <w:r w:rsidRPr="00E85652">
        <w:rPr>
          <w:rFonts w:ascii="Arial Narrow" w:hAnsi="Arial Narrow"/>
          <w:b/>
        </w:rPr>
        <w:t>-----Decreto no. 57 publicado con fecha 31 de mayo de 1895, publicado por el décimo sexto Congreso Constitucional del Estado Libre y Soberano de Guanajuato; en su artículo 1, se erige en ciudad la Villa de Salamanca….</w:t>
      </w:r>
    </w:p>
    <w:p w14:paraId="296B270E" w14:textId="02272C27" w:rsidR="00B507AB" w:rsidRDefault="00B507AB" w:rsidP="00C8621D">
      <w:pPr>
        <w:pStyle w:val="Sinespaciado"/>
        <w:jc w:val="both"/>
        <w:rPr>
          <w:rFonts w:ascii="Arial Narrow" w:hAnsi="Arial Narrow"/>
          <w:b/>
          <w:bCs/>
        </w:rPr>
      </w:pPr>
      <w:r w:rsidRPr="00E85652">
        <w:rPr>
          <w:rFonts w:ascii="Arial Narrow" w:hAnsi="Arial Narrow"/>
          <w:b/>
          <w:bCs/>
        </w:rPr>
        <w:t>Principales cambios en su estructura (interna históricamente).</w:t>
      </w:r>
    </w:p>
    <w:p w14:paraId="33D59548" w14:textId="29D69791" w:rsidR="00E85652" w:rsidRDefault="00E85652" w:rsidP="00C8621D">
      <w:pPr>
        <w:pStyle w:val="Sinespaciado"/>
        <w:jc w:val="both"/>
        <w:rPr>
          <w:rFonts w:ascii="Arial Narrow" w:hAnsi="Arial Narrow"/>
          <w:b/>
          <w:bCs/>
        </w:rPr>
      </w:pPr>
    </w:p>
    <w:p w14:paraId="28815930" w14:textId="0547532B" w:rsidR="00B50FBB" w:rsidRDefault="00B50FBB" w:rsidP="00C8621D">
      <w:pPr>
        <w:pStyle w:val="Sinespaciado"/>
        <w:jc w:val="both"/>
        <w:rPr>
          <w:rFonts w:ascii="Arial Narrow" w:hAnsi="Arial Narrow"/>
          <w:b/>
          <w:bCs/>
        </w:rPr>
      </w:pPr>
    </w:p>
    <w:p w14:paraId="1C4E4C19" w14:textId="02CA2CC2" w:rsidR="00B50FBB" w:rsidRDefault="00B50FBB" w:rsidP="00C8621D">
      <w:pPr>
        <w:pStyle w:val="Sinespaciado"/>
        <w:jc w:val="both"/>
        <w:rPr>
          <w:rFonts w:ascii="Arial Narrow" w:hAnsi="Arial Narrow"/>
          <w:b/>
          <w:bCs/>
        </w:rPr>
      </w:pPr>
    </w:p>
    <w:p w14:paraId="2123C181" w14:textId="73C34017" w:rsidR="00B50FBB" w:rsidRDefault="00B50FBB" w:rsidP="00C8621D">
      <w:pPr>
        <w:pStyle w:val="Sinespaciado"/>
        <w:jc w:val="both"/>
        <w:rPr>
          <w:rFonts w:ascii="Arial Narrow" w:hAnsi="Arial Narrow"/>
          <w:b/>
          <w:bCs/>
        </w:rPr>
      </w:pPr>
    </w:p>
    <w:p w14:paraId="247E951D" w14:textId="272B3C99" w:rsidR="00B50FBB" w:rsidRDefault="00B50FBB" w:rsidP="00C8621D">
      <w:pPr>
        <w:pStyle w:val="Sinespaciado"/>
        <w:jc w:val="both"/>
        <w:rPr>
          <w:rFonts w:ascii="Arial Narrow" w:hAnsi="Arial Narrow"/>
          <w:b/>
          <w:bCs/>
        </w:rPr>
      </w:pPr>
    </w:p>
    <w:p w14:paraId="40C082DD" w14:textId="3469247D" w:rsidR="00B50FBB" w:rsidRDefault="00B50FBB" w:rsidP="00C8621D">
      <w:pPr>
        <w:pStyle w:val="Sinespaciado"/>
        <w:jc w:val="both"/>
        <w:rPr>
          <w:rFonts w:ascii="Arial Narrow" w:hAnsi="Arial Narrow"/>
          <w:b/>
          <w:bCs/>
        </w:rPr>
      </w:pPr>
    </w:p>
    <w:p w14:paraId="40A99ED6" w14:textId="463F3FE6" w:rsidR="00B50FBB" w:rsidRDefault="00B50FBB" w:rsidP="00C8621D">
      <w:pPr>
        <w:pStyle w:val="Sinespaciado"/>
        <w:jc w:val="both"/>
        <w:rPr>
          <w:rFonts w:ascii="Arial Narrow" w:hAnsi="Arial Narrow"/>
          <w:b/>
          <w:bCs/>
        </w:rPr>
      </w:pPr>
    </w:p>
    <w:p w14:paraId="03833153" w14:textId="5B07FDAA" w:rsidR="00B50FBB" w:rsidRDefault="00B50FBB" w:rsidP="00C8621D">
      <w:pPr>
        <w:pStyle w:val="Sinespaciado"/>
        <w:jc w:val="both"/>
        <w:rPr>
          <w:rFonts w:ascii="Arial Narrow" w:hAnsi="Arial Narrow"/>
          <w:b/>
          <w:bCs/>
        </w:rPr>
      </w:pPr>
    </w:p>
    <w:p w14:paraId="5C9B4BA8" w14:textId="77777777" w:rsidR="00B50FBB" w:rsidRDefault="00B50FBB" w:rsidP="00C8621D">
      <w:pPr>
        <w:pStyle w:val="Sinespaciado"/>
        <w:jc w:val="both"/>
        <w:rPr>
          <w:rFonts w:ascii="Arial Narrow" w:hAnsi="Arial Narrow"/>
          <w:b/>
          <w:bCs/>
        </w:rPr>
      </w:pPr>
    </w:p>
    <w:p w14:paraId="00CB3D88" w14:textId="49F1412A" w:rsidR="00E85652" w:rsidRPr="00E85652" w:rsidRDefault="00E85652" w:rsidP="00E85652">
      <w:pPr>
        <w:pStyle w:val="Sinespaciado"/>
        <w:numPr>
          <w:ilvl w:val="0"/>
          <w:numId w:val="7"/>
        </w:numPr>
        <w:jc w:val="both"/>
        <w:rPr>
          <w:rFonts w:ascii="Arial Narrow" w:hAnsi="Arial Narrow"/>
          <w:bCs/>
        </w:rPr>
      </w:pPr>
      <w:r>
        <w:rPr>
          <w:rFonts w:ascii="Arial Narrow" w:hAnsi="Arial Narrow"/>
          <w:bCs/>
        </w:rPr>
        <w:t>Principales Cambios en su Estructura.</w:t>
      </w:r>
    </w:p>
    <w:p w14:paraId="0B0C2A88" w14:textId="7ADED2B6" w:rsidR="00B50FBB" w:rsidRPr="00C8621D" w:rsidRDefault="00B50FBB" w:rsidP="00C8621D">
      <w:pPr>
        <w:pStyle w:val="Sinespaciado"/>
        <w:jc w:val="both"/>
        <w:rPr>
          <w:rFonts w:ascii="Arial Narrow" w:hAnsi="Arial Narrow"/>
          <w:sz w:val="24"/>
          <w:szCs w:val="24"/>
        </w:rPr>
      </w:pPr>
    </w:p>
    <w:p w14:paraId="6096A8DB" w14:textId="43974CA3" w:rsidR="00B507AB" w:rsidRPr="00C8621D" w:rsidRDefault="00B507AB" w:rsidP="00C8621D">
      <w:pPr>
        <w:pStyle w:val="Sinespaciado"/>
        <w:rPr>
          <w:rFonts w:ascii="Arial Narrow" w:hAnsi="Arial Narrow"/>
          <w:lang w:val="pt-BR"/>
        </w:rPr>
      </w:pPr>
      <w:r w:rsidRPr="00C8621D">
        <w:rPr>
          <w:rFonts w:ascii="Arial Narrow" w:hAnsi="Arial Narrow"/>
          <w:lang w:val="pt-BR"/>
        </w:rPr>
        <w:t>Presidentes Municipales de 1997 – 202</w:t>
      </w:r>
      <w:r w:rsidR="00930DAB" w:rsidRPr="00C8621D">
        <w:rPr>
          <w:rFonts w:ascii="Arial Narrow" w:hAnsi="Arial Narrow"/>
          <w:lang w:val="pt-BR"/>
        </w:rPr>
        <w:t>7</w:t>
      </w:r>
    </w:p>
    <w:p w14:paraId="0ED8C17D" w14:textId="77777777" w:rsidR="00B507AB" w:rsidRPr="00C8621D" w:rsidRDefault="00B507AB" w:rsidP="00C8621D">
      <w:pPr>
        <w:pStyle w:val="Sinespaciado"/>
        <w:rPr>
          <w:rFonts w:ascii="Arial Narrow" w:hAnsi="Arial Narrow" w:cstheme="minorHAnsi"/>
          <w:lang w:val="pt-BR"/>
        </w:rPr>
      </w:pPr>
      <w:r w:rsidRPr="00C8621D">
        <w:rPr>
          <w:rFonts w:ascii="Arial Narrow" w:hAnsi="Arial Narrow" w:cstheme="minorHAnsi"/>
          <w:lang w:val="pt-BR"/>
        </w:rPr>
        <w:t>1997 - 2000</w:t>
      </w:r>
      <w:r w:rsidRPr="00C8621D">
        <w:rPr>
          <w:rFonts w:ascii="Arial Narrow" w:hAnsi="Arial Narrow" w:cstheme="minorHAnsi"/>
          <w:lang w:val="pt-BR"/>
        </w:rPr>
        <w:tab/>
      </w:r>
      <w:r w:rsidRPr="00C8621D">
        <w:rPr>
          <w:rFonts w:ascii="Arial Narrow" w:hAnsi="Arial Narrow" w:cstheme="minorHAnsi"/>
          <w:lang w:val="pt-BR"/>
        </w:rPr>
        <w:tab/>
        <w:t>Lic. Samuel Alcocer Flores</w:t>
      </w:r>
    </w:p>
    <w:p w14:paraId="2C83896A" w14:textId="77777777" w:rsidR="00B507AB" w:rsidRPr="00C8621D" w:rsidRDefault="00B507AB" w:rsidP="00C8621D">
      <w:pPr>
        <w:pStyle w:val="Sinespaciado"/>
        <w:rPr>
          <w:rFonts w:ascii="Arial Narrow" w:hAnsi="Arial Narrow" w:cstheme="minorHAnsi"/>
          <w:lang w:val="pt-BR"/>
        </w:rPr>
      </w:pPr>
      <w:r w:rsidRPr="00C8621D">
        <w:rPr>
          <w:rFonts w:ascii="Arial Narrow" w:hAnsi="Arial Narrow" w:cstheme="minorHAnsi"/>
          <w:lang w:val="pt-BR"/>
        </w:rPr>
        <w:t>2000 - 2003</w:t>
      </w:r>
      <w:r w:rsidRPr="00C8621D">
        <w:rPr>
          <w:rFonts w:ascii="Arial Narrow" w:hAnsi="Arial Narrow" w:cstheme="minorHAnsi"/>
          <w:lang w:val="pt-BR"/>
        </w:rPr>
        <w:tab/>
      </w:r>
      <w:r w:rsidRPr="00C8621D">
        <w:rPr>
          <w:rFonts w:ascii="Arial Narrow" w:hAnsi="Arial Narrow" w:cstheme="minorHAnsi"/>
          <w:lang w:val="pt-BR"/>
        </w:rPr>
        <w:tab/>
        <w:t>C. José Justino Arriaga Silva</w:t>
      </w:r>
    </w:p>
    <w:p w14:paraId="4D3B7967"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2003 - 2006</w:t>
      </w:r>
      <w:r w:rsidRPr="00C8621D">
        <w:rPr>
          <w:rFonts w:ascii="Arial Narrow" w:hAnsi="Arial Narrow" w:cstheme="minorHAnsi"/>
        </w:rPr>
        <w:tab/>
      </w:r>
      <w:r w:rsidRPr="00C8621D">
        <w:rPr>
          <w:rFonts w:ascii="Arial Narrow" w:hAnsi="Arial Narrow" w:cstheme="minorHAnsi"/>
        </w:rPr>
        <w:tab/>
        <w:t>Ing. Genaro Carreño Muro</w:t>
      </w:r>
    </w:p>
    <w:p w14:paraId="572AA55E" w14:textId="685F4493" w:rsidR="00E85652" w:rsidRPr="00C8621D" w:rsidRDefault="00B507AB" w:rsidP="00C8621D">
      <w:pPr>
        <w:pStyle w:val="Sinespaciado"/>
        <w:rPr>
          <w:rFonts w:ascii="Arial Narrow" w:hAnsi="Arial Narrow" w:cstheme="minorHAnsi"/>
        </w:rPr>
      </w:pPr>
      <w:r w:rsidRPr="00C8621D">
        <w:rPr>
          <w:rFonts w:ascii="Arial Narrow" w:hAnsi="Arial Narrow" w:cstheme="minorHAnsi"/>
        </w:rPr>
        <w:t>2006 - 2009</w:t>
      </w:r>
      <w:r w:rsidRPr="00C8621D">
        <w:rPr>
          <w:rFonts w:ascii="Arial Narrow" w:hAnsi="Arial Narrow" w:cstheme="minorHAnsi"/>
        </w:rPr>
        <w:tab/>
      </w:r>
      <w:r w:rsidRPr="00C8621D">
        <w:rPr>
          <w:rFonts w:ascii="Arial Narrow" w:hAnsi="Arial Narrow" w:cstheme="minorHAnsi"/>
        </w:rPr>
        <w:tab/>
        <w:t>Ing. Jorge Ignacio Luna Becerra</w:t>
      </w:r>
    </w:p>
    <w:p w14:paraId="3C8E2CDF" w14:textId="058ED6B9" w:rsidR="00C8621D" w:rsidRDefault="00B507AB" w:rsidP="00C8621D">
      <w:pPr>
        <w:pStyle w:val="Sinespaciado"/>
        <w:rPr>
          <w:rFonts w:ascii="Arial Narrow" w:hAnsi="Arial Narrow" w:cstheme="minorHAnsi"/>
        </w:rPr>
      </w:pPr>
      <w:r w:rsidRPr="00C8621D">
        <w:rPr>
          <w:rFonts w:ascii="Arial Narrow" w:hAnsi="Arial Narrow" w:cstheme="minorHAnsi"/>
        </w:rPr>
        <w:t>2009 - 2012</w:t>
      </w:r>
      <w:r w:rsidRPr="00C8621D">
        <w:rPr>
          <w:rFonts w:ascii="Arial Narrow" w:hAnsi="Arial Narrow" w:cstheme="minorHAnsi"/>
        </w:rPr>
        <w:tab/>
      </w:r>
      <w:r w:rsidRPr="00C8621D">
        <w:rPr>
          <w:rFonts w:ascii="Arial Narrow" w:hAnsi="Arial Narrow" w:cstheme="minorHAnsi"/>
        </w:rPr>
        <w:tab/>
        <w:t>Lic. Antonio Ramírez Vallejo</w:t>
      </w:r>
    </w:p>
    <w:p w14:paraId="402614EC" w14:textId="4239160F" w:rsidR="00B507AB" w:rsidRPr="00C8621D" w:rsidRDefault="00B507AB" w:rsidP="00C8621D">
      <w:pPr>
        <w:pStyle w:val="Sinespaciado"/>
        <w:rPr>
          <w:rFonts w:ascii="Arial Narrow" w:hAnsi="Arial Narrow" w:cstheme="minorHAnsi"/>
        </w:rPr>
      </w:pPr>
      <w:r w:rsidRPr="00C8621D">
        <w:rPr>
          <w:rFonts w:ascii="Arial Narrow" w:hAnsi="Arial Narrow" w:cstheme="minorHAnsi"/>
        </w:rPr>
        <w:t>2012 - 2015</w:t>
      </w:r>
      <w:r w:rsidRPr="00C8621D">
        <w:rPr>
          <w:rFonts w:ascii="Arial Narrow" w:hAnsi="Arial Narrow" w:cstheme="minorHAnsi"/>
        </w:rPr>
        <w:tab/>
      </w:r>
      <w:r w:rsidR="00C8621D">
        <w:rPr>
          <w:rFonts w:ascii="Arial Narrow" w:hAnsi="Arial Narrow" w:cstheme="minorHAnsi"/>
        </w:rPr>
        <w:t xml:space="preserve"> </w:t>
      </w:r>
      <w:r w:rsidRPr="00C8621D">
        <w:rPr>
          <w:rFonts w:ascii="Arial Narrow" w:hAnsi="Arial Narrow" w:cstheme="minorHAnsi"/>
        </w:rPr>
        <w:tab/>
        <w:t>Lic. Justino Eugenio Arriaga Rojas</w:t>
      </w:r>
    </w:p>
    <w:p w14:paraId="3835327E" w14:textId="08D40A67" w:rsidR="00197B41" w:rsidRDefault="00B507AB" w:rsidP="00C8621D">
      <w:pPr>
        <w:pStyle w:val="Sinespaciado"/>
        <w:rPr>
          <w:rFonts w:ascii="Arial Narrow" w:hAnsi="Arial Narrow" w:cstheme="minorHAnsi"/>
        </w:rPr>
      </w:pPr>
      <w:r w:rsidRPr="00C8621D">
        <w:rPr>
          <w:rFonts w:ascii="Arial Narrow" w:hAnsi="Arial Narrow" w:cstheme="minorHAnsi"/>
        </w:rPr>
        <w:t xml:space="preserve">2015 - 2018             </w:t>
      </w:r>
      <w:r w:rsidR="00C8621D">
        <w:rPr>
          <w:rFonts w:ascii="Arial Narrow" w:hAnsi="Arial Narrow" w:cstheme="minorHAnsi"/>
        </w:rPr>
        <w:t xml:space="preserve">      </w:t>
      </w:r>
      <w:r w:rsidRPr="00C8621D">
        <w:rPr>
          <w:rFonts w:ascii="Arial Narrow" w:hAnsi="Arial Narrow" w:cstheme="minorHAnsi"/>
        </w:rPr>
        <w:t xml:space="preserve">    Ing. Antonio Arredondo Muñoz</w:t>
      </w:r>
    </w:p>
    <w:p w14:paraId="29F323A9" w14:textId="6AED99E1" w:rsidR="00B507AB" w:rsidRPr="00C8621D" w:rsidRDefault="00B507AB" w:rsidP="00C8621D">
      <w:pPr>
        <w:pStyle w:val="Sinespaciado"/>
        <w:rPr>
          <w:rFonts w:ascii="Arial Narrow" w:hAnsi="Arial Narrow" w:cstheme="minorHAnsi"/>
        </w:rPr>
      </w:pPr>
      <w:r w:rsidRPr="00C8621D">
        <w:rPr>
          <w:rFonts w:ascii="Arial Narrow" w:hAnsi="Arial Narrow" w:cstheme="minorHAnsi"/>
        </w:rPr>
        <w:t>2018 - 2021</w:t>
      </w:r>
      <w:r w:rsidRPr="00C8621D">
        <w:rPr>
          <w:rFonts w:ascii="Arial Narrow" w:hAnsi="Arial Narrow" w:cstheme="minorHAnsi"/>
        </w:rPr>
        <w:tab/>
      </w:r>
      <w:r w:rsidRPr="00C8621D">
        <w:rPr>
          <w:rFonts w:ascii="Arial Narrow" w:hAnsi="Arial Narrow" w:cstheme="minorHAnsi"/>
        </w:rPr>
        <w:tab/>
        <w:t>Lic. María Beatriz Hernández Cruz</w:t>
      </w:r>
    </w:p>
    <w:p w14:paraId="6FABCE6D"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2021 – 2024</w:t>
      </w:r>
      <w:r w:rsidRPr="00C8621D">
        <w:rPr>
          <w:rFonts w:ascii="Arial Narrow" w:hAnsi="Arial Narrow" w:cstheme="minorHAnsi"/>
        </w:rPr>
        <w:tab/>
      </w:r>
      <w:r w:rsidRPr="00C8621D">
        <w:rPr>
          <w:rFonts w:ascii="Arial Narrow" w:hAnsi="Arial Narrow" w:cstheme="minorHAnsi"/>
        </w:rPr>
        <w:tab/>
        <w:t>Lic. Julio César Ernesto Prieto Gallardo</w:t>
      </w:r>
    </w:p>
    <w:p w14:paraId="2D1B291B" w14:textId="77777777" w:rsidR="00B507AB" w:rsidRPr="00C8621D" w:rsidRDefault="00B507AB" w:rsidP="00C8621D">
      <w:pPr>
        <w:pStyle w:val="Sinespaciado"/>
        <w:rPr>
          <w:rFonts w:ascii="Arial Narrow" w:hAnsi="Arial Narrow" w:cstheme="minorHAnsi"/>
        </w:rPr>
      </w:pPr>
      <w:r w:rsidRPr="00C8621D">
        <w:rPr>
          <w:rFonts w:ascii="Arial Narrow" w:hAnsi="Arial Narrow" w:cstheme="minorHAnsi"/>
        </w:rPr>
        <w:t>2024 – 2027</w:t>
      </w:r>
      <w:r w:rsidRPr="00C8621D">
        <w:rPr>
          <w:rFonts w:ascii="Arial Narrow" w:hAnsi="Arial Narrow" w:cstheme="minorHAnsi"/>
        </w:rPr>
        <w:tab/>
      </w:r>
      <w:r w:rsidRPr="00C8621D">
        <w:rPr>
          <w:rFonts w:ascii="Arial Narrow" w:hAnsi="Arial Narrow" w:cstheme="minorHAnsi"/>
        </w:rPr>
        <w:tab/>
        <w:t>Lic. Julio César Ernesto Prieto Gallardo</w:t>
      </w:r>
    </w:p>
    <w:p w14:paraId="1B0B7C9F" w14:textId="77777777" w:rsidR="0074594C" w:rsidRPr="006B642E" w:rsidRDefault="0074594C" w:rsidP="0074594C">
      <w:pPr>
        <w:pStyle w:val="Sinespaciado"/>
        <w:jc w:val="both"/>
        <w:rPr>
          <w:rFonts w:ascii="Arial Narrow" w:hAnsi="Arial Narrow"/>
        </w:rPr>
      </w:pPr>
    </w:p>
    <w:p w14:paraId="0604ADE1" w14:textId="4863A915" w:rsidR="00B507AB" w:rsidRPr="006B642E" w:rsidRDefault="00B507AB" w:rsidP="0074594C">
      <w:pPr>
        <w:pStyle w:val="Sinespaciado"/>
        <w:jc w:val="center"/>
        <w:rPr>
          <w:rFonts w:ascii="Arial Narrow" w:hAnsi="Arial Narrow"/>
          <w:b/>
          <w:bCs/>
        </w:rPr>
      </w:pPr>
      <w:r w:rsidRPr="006B642E">
        <w:rPr>
          <w:rFonts w:ascii="Arial Narrow" w:hAnsi="Arial Narrow"/>
          <w:b/>
          <w:bCs/>
        </w:rPr>
        <w:t xml:space="preserve">Misión, Visión y Valores del </w:t>
      </w:r>
      <w:r w:rsidR="0074594C" w:rsidRPr="006B642E">
        <w:rPr>
          <w:rFonts w:ascii="Arial Narrow" w:hAnsi="Arial Narrow"/>
          <w:b/>
          <w:bCs/>
        </w:rPr>
        <w:t>M</w:t>
      </w:r>
      <w:r w:rsidRPr="006B642E">
        <w:rPr>
          <w:rFonts w:ascii="Arial Narrow" w:hAnsi="Arial Narrow"/>
          <w:b/>
          <w:bCs/>
        </w:rPr>
        <w:t>unicipio de Salamanca, Gto.</w:t>
      </w:r>
    </w:p>
    <w:p w14:paraId="1F232F41" w14:textId="77777777" w:rsidR="0074594C" w:rsidRPr="006B642E" w:rsidRDefault="0074594C" w:rsidP="0074594C">
      <w:pPr>
        <w:pStyle w:val="Sinespaciado"/>
        <w:jc w:val="center"/>
        <w:rPr>
          <w:rFonts w:ascii="Arial Narrow" w:hAnsi="Arial Narrow"/>
          <w:b/>
          <w:bCs/>
        </w:rPr>
      </w:pPr>
    </w:p>
    <w:p w14:paraId="7C8F45A2" w14:textId="77777777" w:rsidR="00B507AB" w:rsidRPr="006B642E" w:rsidRDefault="00B507AB" w:rsidP="0074594C">
      <w:pPr>
        <w:pStyle w:val="Sinespaciado"/>
        <w:jc w:val="both"/>
        <w:rPr>
          <w:rFonts w:ascii="Arial Narrow" w:hAnsi="Arial Narrow"/>
        </w:rPr>
      </w:pPr>
      <w:r w:rsidRPr="006B642E">
        <w:rPr>
          <w:rStyle w:val="estilo51"/>
          <w:rFonts w:ascii="Arial Narrow" w:hAnsi="Arial Narrow" w:cstheme="minorHAnsi"/>
          <w:b/>
          <w:color w:val="003366"/>
          <w:sz w:val="22"/>
          <w:szCs w:val="22"/>
          <w:u w:val="single"/>
        </w:rPr>
        <w:t>Misión:</w:t>
      </w:r>
      <w:r w:rsidRPr="006B642E">
        <w:rPr>
          <w:rStyle w:val="estilo51"/>
          <w:rFonts w:ascii="Arial Narrow" w:hAnsi="Arial Narrow" w:cstheme="minorHAnsi"/>
          <w:b/>
          <w:color w:val="003366"/>
          <w:sz w:val="22"/>
          <w:szCs w:val="22"/>
        </w:rPr>
        <w:t xml:space="preserve"> </w:t>
      </w:r>
      <w:r w:rsidRPr="006B642E">
        <w:rPr>
          <w:rFonts w:ascii="Arial Narrow" w:hAnsi="Arial Narrow"/>
          <w:lang w:val="es-ES"/>
        </w:rPr>
        <w:t>Por amor a salamanca, transformar nuestro municipio implementando un modelo de gobierno humano, honesto, transparente e innovador, guiado por la participación ciudadana, donde el poder de la gente consolide la reconstrucción del tejido social, alcanzado el desarrollo económico, cuidando el medio ambiente y generando las condiciones de equidad, bienestar y seguridad para la población</w:t>
      </w:r>
      <w:r w:rsidRPr="006B642E">
        <w:rPr>
          <w:rFonts w:ascii="Arial Narrow" w:hAnsi="Arial Narrow"/>
        </w:rPr>
        <w:t>.</w:t>
      </w:r>
    </w:p>
    <w:p w14:paraId="1F6F6133" w14:textId="77777777" w:rsidR="00B507AB" w:rsidRPr="006B642E" w:rsidRDefault="00B507AB" w:rsidP="0074594C">
      <w:pPr>
        <w:pStyle w:val="Sinespaciado"/>
        <w:jc w:val="both"/>
        <w:rPr>
          <w:rStyle w:val="estilo51"/>
          <w:rFonts w:ascii="Arial Narrow" w:hAnsi="Arial Narrow" w:cstheme="minorHAnsi"/>
          <w:sz w:val="22"/>
          <w:szCs w:val="22"/>
        </w:rPr>
      </w:pPr>
    </w:p>
    <w:p w14:paraId="0EF0930F" w14:textId="77777777" w:rsidR="00B507AB" w:rsidRPr="006B642E" w:rsidRDefault="00B507AB" w:rsidP="0074594C">
      <w:pPr>
        <w:pStyle w:val="Sinespaciado"/>
        <w:jc w:val="both"/>
        <w:rPr>
          <w:rFonts w:ascii="Arial Narrow" w:hAnsi="Arial Narrow"/>
          <w:color w:val="003366"/>
        </w:rPr>
      </w:pPr>
      <w:r w:rsidRPr="006B642E">
        <w:rPr>
          <w:rStyle w:val="estilo51"/>
          <w:rFonts w:ascii="Arial Narrow" w:hAnsi="Arial Narrow" w:cstheme="minorHAnsi"/>
          <w:b/>
          <w:color w:val="003366"/>
          <w:sz w:val="22"/>
          <w:szCs w:val="22"/>
          <w:u w:val="single"/>
        </w:rPr>
        <w:t>Visión:</w:t>
      </w:r>
      <w:r w:rsidRPr="006B642E">
        <w:rPr>
          <w:rStyle w:val="estilo51"/>
          <w:rFonts w:ascii="Arial Narrow" w:hAnsi="Arial Narrow" w:cstheme="minorHAnsi"/>
          <w:b/>
          <w:color w:val="003366"/>
          <w:sz w:val="22"/>
          <w:szCs w:val="22"/>
        </w:rPr>
        <w:t xml:space="preserve">  </w:t>
      </w:r>
      <w:r w:rsidRPr="006B642E">
        <w:rPr>
          <w:rFonts w:ascii="Arial Narrow" w:hAnsi="Arial Narrow"/>
        </w:rPr>
        <w:t>Ser reconocido como un gobierno de resultados, integrado por personas sensibles, honestas, capaces y comprometidas con la transformación social. impactando con su labor en el mejoramiento de la calidad de vida de todos los habitantes, convirtiendo a salamanca en un municipio modelo y detonante del desarrollo económico del bajío.</w:t>
      </w:r>
    </w:p>
    <w:p w14:paraId="3E465C66" w14:textId="77777777" w:rsidR="00B507AB" w:rsidRPr="006B642E" w:rsidRDefault="00B507AB" w:rsidP="0074594C">
      <w:pPr>
        <w:pStyle w:val="Sinespaciado"/>
        <w:jc w:val="both"/>
        <w:rPr>
          <w:rFonts w:ascii="Arial Narrow" w:hAnsi="Arial Narrow"/>
          <w:color w:val="003366"/>
          <w:u w:val="single"/>
          <w:lang w:eastAsia="es-ES"/>
        </w:rPr>
      </w:pPr>
    </w:p>
    <w:p w14:paraId="2C538681"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bCs/>
          <w:color w:val="003366"/>
          <w:u w:val="single"/>
          <w:lang w:eastAsia="es-ES"/>
        </w:rPr>
        <w:t>Valores</w:t>
      </w:r>
      <w:r w:rsidRPr="006B642E">
        <w:rPr>
          <w:rFonts w:ascii="Arial Narrow" w:hAnsi="Arial Narrow"/>
          <w:b/>
          <w:bCs/>
          <w:color w:val="003366"/>
          <w:lang w:eastAsia="es-ES"/>
        </w:rPr>
        <w:t>:</w:t>
      </w:r>
      <w:r w:rsidRPr="006B642E">
        <w:rPr>
          <w:rFonts w:ascii="Arial Narrow" w:hAnsi="Arial Narrow"/>
          <w:color w:val="003366"/>
          <w:lang w:eastAsia="es-ES"/>
        </w:rPr>
        <w:t xml:space="preserve"> </w:t>
      </w:r>
      <w:r w:rsidRPr="006B642E">
        <w:rPr>
          <w:rFonts w:ascii="Arial Narrow" w:hAnsi="Arial Narrow"/>
          <w:lang w:eastAsia="es-ES"/>
        </w:rPr>
        <w:t>Los valores en los que se basa esta administración 2021-2024, son un encuentro cercano con la sociedad salmantina para responder a la confianza brindada y dar valor a las acciones enfocándolas a todos de forma integral, con especial énfasis en los más vulnerables y desprotegidos. tales valores son:</w:t>
      </w:r>
    </w:p>
    <w:p w14:paraId="1ABFBB26" w14:textId="77777777" w:rsidR="00500F76" w:rsidRPr="006B642E" w:rsidRDefault="00500F76" w:rsidP="0074594C">
      <w:pPr>
        <w:pStyle w:val="Sinespaciado"/>
        <w:jc w:val="both"/>
        <w:rPr>
          <w:rFonts w:ascii="Arial Narrow" w:hAnsi="Arial Narrow"/>
          <w:bCs/>
          <w:i/>
          <w:iCs/>
          <w:color w:val="003366"/>
          <w:u w:val="single"/>
          <w:lang w:eastAsia="es-ES"/>
        </w:rPr>
      </w:pPr>
    </w:p>
    <w:p w14:paraId="2AFB7BEC" w14:textId="4BEB3E3E"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Amor a Salamanca</w:t>
      </w:r>
      <w:r w:rsidRPr="006B642E">
        <w:rPr>
          <w:rFonts w:ascii="Arial Narrow" w:hAnsi="Arial Narrow"/>
          <w:i/>
          <w:iCs/>
          <w:color w:val="003366"/>
          <w:lang w:eastAsia="es-ES"/>
        </w:rPr>
        <w:t xml:space="preserve">. </w:t>
      </w:r>
      <w:r w:rsidRPr="006B642E">
        <w:rPr>
          <w:rFonts w:ascii="Arial Narrow" w:hAnsi="Arial Narrow"/>
          <w:lang w:eastAsia="es-ES"/>
        </w:rPr>
        <w:t>Porque es nuestra casa, nuestra raíz, y el hogar de nuestros hermanos, trabajaremos con la firme determinación de entregar nuestros esfuerzos para engrandecer a “salamanca, corazón de Guanajuato”.</w:t>
      </w:r>
    </w:p>
    <w:p w14:paraId="16EB5B09" w14:textId="77777777" w:rsidR="00122ABE" w:rsidRPr="006B642E" w:rsidRDefault="00122ABE" w:rsidP="0074594C">
      <w:pPr>
        <w:pStyle w:val="Sinespaciado"/>
        <w:jc w:val="both"/>
        <w:rPr>
          <w:rFonts w:ascii="Arial Narrow" w:hAnsi="Arial Narrow"/>
          <w:bCs/>
          <w:i/>
          <w:iCs/>
          <w:color w:val="003366"/>
          <w:u w:val="single"/>
          <w:lang w:eastAsia="es-ES"/>
        </w:rPr>
      </w:pPr>
    </w:p>
    <w:p w14:paraId="4FCBE154" w14:textId="604374F9" w:rsidR="00B507AB" w:rsidRPr="006B642E" w:rsidRDefault="00B507AB" w:rsidP="0074594C">
      <w:pPr>
        <w:pStyle w:val="Sinespaciado"/>
        <w:jc w:val="both"/>
        <w:rPr>
          <w:rFonts w:ascii="Arial Narrow" w:hAnsi="Arial Narrow"/>
          <w:color w:val="003366"/>
          <w:lang w:eastAsia="es-ES"/>
        </w:rPr>
      </w:pPr>
      <w:r w:rsidRPr="006B642E">
        <w:rPr>
          <w:rFonts w:ascii="Arial Narrow" w:hAnsi="Arial Narrow"/>
          <w:b/>
          <w:i/>
          <w:iCs/>
          <w:color w:val="003366"/>
          <w:u w:val="single"/>
          <w:lang w:eastAsia="es-ES"/>
        </w:rPr>
        <w:t>Eficiencia Administrativa</w:t>
      </w:r>
      <w:r w:rsidRPr="006B642E">
        <w:rPr>
          <w:rFonts w:ascii="Arial Narrow" w:hAnsi="Arial Narrow"/>
          <w:i/>
          <w:iCs/>
          <w:u w:val="single"/>
          <w:lang w:eastAsia="es-ES"/>
        </w:rPr>
        <w:t>.</w:t>
      </w:r>
      <w:r w:rsidRPr="006B642E">
        <w:rPr>
          <w:rFonts w:ascii="Arial Narrow" w:hAnsi="Arial Narrow"/>
          <w:i/>
          <w:iCs/>
          <w:lang w:eastAsia="es-ES"/>
        </w:rPr>
        <w:t xml:space="preserve"> </w:t>
      </w:r>
      <w:r w:rsidRPr="006B642E">
        <w:rPr>
          <w:rFonts w:ascii="Arial Narrow" w:hAnsi="Arial Narrow"/>
          <w:lang w:eastAsia="es-ES"/>
        </w:rPr>
        <w:t xml:space="preserve">La administración municipal se conducirá con eficiencia y eficacia en el manejo, control y ejercicio de los recursos públicos, maximizando los recursos humanos, materiales y presupuestales de salamanca, obteniendo los mayores y mejores resultados posibles, al menor costo, obteniendo logros de calidad favorables para la atención y satisfacción de las demandas sociales. </w:t>
      </w:r>
    </w:p>
    <w:p w14:paraId="5B90257C" w14:textId="77777777" w:rsidR="00B507AB" w:rsidRPr="006B642E" w:rsidRDefault="00B507AB" w:rsidP="0074594C">
      <w:pPr>
        <w:pStyle w:val="Sinespaciado"/>
        <w:jc w:val="both"/>
        <w:rPr>
          <w:rFonts w:ascii="Arial Narrow" w:hAnsi="Arial Narrow"/>
          <w:bCs/>
          <w:i/>
          <w:iCs/>
          <w:color w:val="003366"/>
          <w:u w:val="single"/>
          <w:lang w:eastAsia="es-ES"/>
        </w:rPr>
      </w:pPr>
    </w:p>
    <w:p w14:paraId="43FAFB4F" w14:textId="77777777" w:rsidR="00B507AB" w:rsidRPr="006B642E" w:rsidRDefault="00B507AB" w:rsidP="0074594C">
      <w:pPr>
        <w:pStyle w:val="Sinespaciado"/>
        <w:jc w:val="both"/>
        <w:rPr>
          <w:rFonts w:ascii="Arial Narrow" w:hAnsi="Arial Narrow"/>
          <w:color w:val="003366"/>
          <w:lang w:eastAsia="es-ES"/>
        </w:rPr>
      </w:pPr>
      <w:r w:rsidRPr="006B642E">
        <w:rPr>
          <w:rFonts w:ascii="Arial Narrow" w:hAnsi="Arial Narrow"/>
          <w:b/>
          <w:i/>
          <w:iCs/>
          <w:color w:val="003366"/>
          <w:u w:val="single"/>
          <w:lang w:eastAsia="es-ES"/>
        </w:rPr>
        <w:t>Gobierno Honesto</w:t>
      </w:r>
      <w:r w:rsidRPr="006B642E">
        <w:rPr>
          <w:rFonts w:ascii="Arial Narrow" w:hAnsi="Arial Narrow"/>
          <w:i/>
          <w:iCs/>
          <w:color w:val="003366"/>
          <w:u w:val="single"/>
          <w:lang w:eastAsia="es-ES"/>
        </w:rPr>
        <w:t>.</w:t>
      </w:r>
      <w:r w:rsidRPr="006B642E">
        <w:rPr>
          <w:rFonts w:ascii="Arial Narrow" w:hAnsi="Arial Narrow"/>
          <w:i/>
          <w:iCs/>
          <w:color w:val="003366"/>
          <w:lang w:eastAsia="es-ES"/>
        </w:rPr>
        <w:t xml:space="preserve"> </w:t>
      </w:r>
      <w:r w:rsidRPr="006B642E">
        <w:rPr>
          <w:rFonts w:ascii="Arial Narrow" w:hAnsi="Arial Narrow"/>
          <w:lang w:eastAsia="es-ES"/>
        </w:rPr>
        <w:t>Esta administración municipal se conducirá con rectitud, verdad, justicia e integridad hacia la población salmantina, respetando los derechos humanos, actuando de forma coherente entre el discurso político y los hechos sociales</w:t>
      </w:r>
      <w:r w:rsidRPr="006B642E">
        <w:rPr>
          <w:rFonts w:ascii="Arial Narrow" w:hAnsi="Arial Narrow"/>
          <w:color w:val="003366"/>
          <w:lang w:eastAsia="es-ES"/>
        </w:rPr>
        <w:t xml:space="preserve">. </w:t>
      </w:r>
    </w:p>
    <w:p w14:paraId="0E87E9CF" w14:textId="77777777" w:rsidR="00B507AB" w:rsidRPr="006B642E" w:rsidRDefault="00B507AB" w:rsidP="0074594C">
      <w:pPr>
        <w:pStyle w:val="Sinespaciado"/>
        <w:jc w:val="both"/>
        <w:rPr>
          <w:rFonts w:ascii="Arial Narrow" w:hAnsi="Arial Narrow"/>
          <w:color w:val="003366"/>
          <w:lang w:eastAsia="es-ES"/>
        </w:rPr>
      </w:pPr>
    </w:p>
    <w:p w14:paraId="0F215117"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Respeto Social</w:t>
      </w:r>
      <w:r w:rsidRPr="006B642E">
        <w:rPr>
          <w:rFonts w:ascii="Arial Narrow" w:hAnsi="Arial Narrow"/>
          <w:b/>
          <w:i/>
          <w:iCs/>
          <w:color w:val="003366"/>
          <w:lang w:eastAsia="es-ES"/>
        </w:rPr>
        <w:t>.</w:t>
      </w:r>
      <w:r w:rsidRPr="006B642E">
        <w:rPr>
          <w:rFonts w:ascii="Arial Narrow" w:hAnsi="Arial Narrow"/>
          <w:i/>
          <w:iCs/>
          <w:color w:val="003366"/>
          <w:lang w:eastAsia="es-ES"/>
        </w:rPr>
        <w:t xml:space="preserve"> </w:t>
      </w:r>
      <w:r w:rsidRPr="006B642E">
        <w:rPr>
          <w:rFonts w:ascii="Arial Narrow" w:hAnsi="Arial Narrow"/>
          <w:lang w:eastAsia="es-ES"/>
        </w:rPr>
        <w:t>La administración municipal, tiene como elemento esencial el respeto a la sociedad, a la diversidad de género, de ideologías, creencias, conduciéndose con integridad e imparcialidad y con la pluralidad democrática que impulse al cumplimiento de metas.</w:t>
      </w:r>
    </w:p>
    <w:p w14:paraId="0C309D40" w14:textId="77777777" w:rsidR="00B507AB" w:rsidRPr="006B642E" w:rsidRDefault="00B507AB" w:rsidP="0074594C">
      <w:pPr>
        <w:pStyle w:val="Sinespaciado"/>
        <w:jc w:val="both"/>
        <w:rPr>
          <w:rFonts w:ascii="Arial Narrow" w:hAnsi="Arial Narrow"/>
          <w:color w:val="003366"/>
          <w:lang w:eastAsia="es-ES"/>
        </w:rPr>
      </w:pPr>
    </w:p>
    <w:p w14:paraId="400D5513"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3366"/>
          <w:u w:val="single"/>
          <w:lang w:eastAsia="es-ES"/>
        </w:rPr>
        <w:t>Transparencia Gubernamental</w:t>
      </w:r>
      <w:r w:rsidRPr="006B642E">
        <w:rPr>
          <w:rFonts w:ascii="Arial Narrow" w:hAnsi="Arial Narrow"/>
          <w:i/>
          <w:iCs/>
          <w:color w:val="003366"/>
          <w:lang w:eastAsia="es-ES"/>
        </w:rPr>
        <w:t xml:space="preserve">. </w:t>
      </w:r>
      <w:r w:rsidRPr="006B642E">
        <w:rPr>
          <w:rFonts w:ascii="Arial Narrow" w:hAnsi="Arial Narrow"/>
          <w:lang w:eastAsia="es-ES"/>
        </w:rPr>
        <w:t xml:space="preserve">La administración municipal trabaja en la utilización bajo el principio de un gobierno abierto a la ciudadanía, con transparencia en la utilización y destino de los recursos públicos, con apego a la ley y normatividad en la materia. </w:t>
      </w:r>
    </w:p>
    <w:p w14:paraId="5A8595EA" w14:textId="51468C1F" w:rsidR="00B507AB" w:rsidRDefault="00B507AB" w:rsidP="0074594C">
      <w:pPr>
        <w:pStyle w:val="Sinespaciado"/>
        <w:jc w:val="both"/>
        <w:rPr>
          <w:rFonts w:ascii="Arial Narrow" w:hAnsi="Arial Narrow"/>
          <w:lang w:eastAsia="es-ES"/>
        </w:rPr>
      </w:pPr>
    </w:p>
    <w:p w14:paraId="1A7A72C8" w14:textId="66921D40" w:rsidR="00B50FBB" w:rsidRDefault="00B50FBB" w:rsidP="0074594C">
      <w:pPr>
        <w:pStyle w:val="Sinespaciado"/>
        <w:jc w:val="both"/>
        <w:rPr>
          <w:rFonts w:ascii="Arial Narrow" w:hAnsi="Arial Narrow"/>
          <w:lang w:eastAsia="es-ES"/>
        </w:rPr>
      </w:pPr>
    </w:p>
    <w:p w14:paraId="0E78FBBE" w14:textId="77777777" w:rsidR="00B50FBB" w:rsidRPr="006B642E" w:rsidRDefault="00B50FBB" w:rsidP="0074594C">
      <w:pPr>
        <w:pStyle w:val="Sinespaciado"/>
        <w:jc w:val="both"/>
        <w:rPr>
          <w:rFonts w:ascii="Arial Narrow" w:hAnsi="Arial Narrow"/>
          <w:lang w:eastAsia="es-ES"/>
        </w:rPr>
      </w:pPr>
    </w:p>
    <w:p w14:paraId="51D50DF2" w14:textId="77777777" w:rsidR="00B507AB" w:rsidRPr="006B642E"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Compromiso Social</w:t>
      </w:r>
      <w:r w:rsidRPr="006B642E">
        <w:rPr>
          <w:rFonts w:ascii="Arial Narrow" w:hAnsi="Arial Narrow"/>
          <w:b/>
          <w:i/>
          <w:iCs/>
          <w:lang w:eastAsia="es-ES"/>
        </w:rPr>
        <w:t>.</w:t>
      </w:r>
      <w:r w:rsidRPr="006B642E">
        <w:rPr>
          <w:rFonts w:ascii="Arial Narrow" w:hAnsi="Arial Narrow"/>
          <w:i/>
          <w:iCs/>
          <w:lang w:eastAsia="es-ES"/>
        </w:rPr>
        <w:t xml:space="preserve"> </w:t>
      </w:r>
      <w:r w:rsidRPr="006B642E">
        <w:rPr>
          <w:rFonts w:ascii="Arial Narrow" w:hAnsi="Arial Narrow"/>
          <w:lang w:eastAsia="es-ES"/>
        </w:rPr>
        <w:t xml:space="preserve">Esta administración se compromete a trabajar por el beneficio social, para lograr disminuir la pobreza y vulnerabilidad, generando el crecimiento y desarrollo económico de sus habitantes. </w:t>
      </w:r>
    </w:p>
    <w:p w14:paraId="7584D1E1" w14:textId="77777777" w:rsidR="00B507AB" w:rsidRPr="006B642E" w:rsidRDefault="00B507AB" w:rsidP="0074594C">
      <w:pPr>
        <w:pStyle w:val="Sinespaciado"/>
        <w:jc w:val="both"/>
        <w:rPr>
          <w:rFonts w:ascii="Arial Narrow" w:hAnsi="Arial Narrow"/>
          <w:lang w:eastAsia="es-ES"/>
        </w:rPr>
      </w:pPr>
    </w:p>
    <w:p w14:paraId="0374A432" w14:textId="77777777" w:rsidR="00B507AB"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Trabajo en equipo</w:t>
      </w:r>
      <w:r w:rsidRPr="006B642E">
        <w:rPr>
          <w:rFonts w:ascii="Arial Narrow" w:hAnsi="Arial Narrow"/>
          <w:i/>
          <w:iCs/>
          <w:lang w:eastAsia="es-ES"/>
        </w:rPr>
        <w:t xml:space="preserve">. </w:t>
      </w:r>
      <w:r w:rsidRPr="006B642E">
        <w:rPr>
          <w:rFonts w:ascii="Arial Narrow" w:hAnsi="Arial Narrow"/>
          <w:lang w:eastAsia="es-ES"/>
        </w:rPr>
        <w:t xml:space="preserve">El personal que elabora en esta administración se organizará para lograr un objetivo en común u objetivos compartidos. cada uno de ellos aportará sus características diferenciales como lo son la experiencia, su formación, su personalidad, sus aptitudes, etc. para lograr satisfacer los resultados esperados. </w:t>
      </w:r>
    </w:p>
    <w:p w14:paraId="4E077B08" w14:textId="3691A7E4" w:rsidR="00E85652" w:rsidRDefault="00E85652" w:rsidP="0074594C">
      <w:pPr>
        <w:pStyle w:val="Sinespaciado"/>
        <w:jc w:val="both"/>
        <w:rPr>
          <w:rFonts w:ascii="Arial Narrow" w:hAnsi="Arial Narrow"/>
          <w:b/>
          <w:i/>
          <w:iCs/>
          <w:color w:val="002060"/>
          <w:u w:val="single"/>
          <w:lang w:eastAsia="es-ES"/>
        </w:rPr>
      </w:pPr>
    </w:p>
    <w:p w14:paraId="2041B810" w14:textId="00A827B2" w:rsidR="00B507AB" w:rsidRDefault="00B507AB" w:rsidP="0074594C">
      <w:pPr>
        <w:pStyle w:val="Sinespaciado"/>
        <w:jc w:val="both"/>
        <w:rPr>
          <w:rFonts w:ascii="Arial Narrow" w:hAnsi="Arial Narrow"/>
          <w:lang w:eastAsia="es-ES"/>
        </w:rPr>
      </w:pPr>
      <w:r w:rsidRPr="006B642E">
        <w:rPr>
          <w:rFonts w:ascii="Arial Narrow" w:hAnsi="Arial Narrow"/>
          <w:b/>
          <w:i/>
          <w:iCs/>
          <w:color w:val="002060"/>
          <w:u w:val="single"/>
          <w:lang w:eastAsia="es-ES"/>
        </w:rPr>
        <w:t>Solidaridad para todos</w:t>
      </w:r>
      <w:r w:rsidRPr="006B642E">
        <w:rPr>
          <w:rFonts w:ascii="Arial Narrow" w:hAnsi="Arial Narrow"/>
          <w:b/>
          <w:i/>
          <w:iCs/>
          <w:lang w:eastAsia="es-ES"/>
        </w:rPr>
        <w:t>.</w:t>
      </w:r>
      <w:r w:rsidRPr="006B642E">
        <w:rPr>
          <w:rFonts w:ascii="Arial Narrow" w:hAnsi="Arial Narrow"/>
          <w:i/>
          <w:iCs/>
          <w:lang w:eastAsia="es-ES"/>
        </w:rPr>
        <w:t xml:space="preserve"> </w:t>
      </w:r>
      <w:r w:rsidRPr="006B642E">
        <w:rPr>
          <w:rFonts w:ascii="Arial Narrow" w:hAnsi="Arial Narrow"/>
          <w:lang w:eastAsia="es-ES"/>
        </w:rPr>
        <w:t xml:space="preserve">Un gobierno socialmente responsable, sensible a las diferentes necesidades de la sociedad salmantina, presto a brindar la ayuda, apoyo y protección a los más desfavorecidos, impulsando se crecimiento económico, sin exclusión alguna. </w:t>
      </w:r>
    </w:p>
    <w:p w14:paraId="143F042C" w14:textId="1007B18F" w:rsidR="00B507AB" w:rsidRPr="006B642E" w:rsidRDefault="00B507AB" w:rsidP="0074594C">
      <w:pPr>
        <w:pStyle w:val="Sinespaciado"/>
        <w:jc w:val="both"/>
        <w:rPr>
          <w:rFonts w:ascii="Arial Narrow" w:hAnsi="Arial Narrow"/>
        </w:rPr>
      </w:pPr>
    </w:p>
    <w:p w14:paraId="38E9DE6C" w14:textId="77777777" w:rsidR="00B507AB" w:rsidRPr="00B50FBB" w:rsidRDefault="00B507AB" w:rsidP="0074594C">
      <w:pPr>
        <w:pStyle w:val="Sinespaciado"/>
        <w:jc w:val="both"/>
        <w:rPr>
          <w:rFonts w:ascii="Arial Narrow" w:hAnsi="Arial Narrow"/>
          <w:b/>
          <w:bCs/>
          <w:color w:val="000000" w:themeColor="text1"/>
        </w:rPr>
      </w:pPr>
      <w:bookmarkStart w:id="1" w:name="_Toc161472867"/>
      <w:r w:rsidRPr="00B50FBB">
        <w:rPr>
          <w:rFonts w:ascii="Arial Narrow" w:hAnsi="Arial Narrow"/>
          <w:b/>
          <w:bCs/>
          <w:color w:val="000000" w:themeColor="text1"/>
        </w:rPr>
        <w:t>2. Panorama Económico y Financiero</w:t>
      </w:r>
      <w:bookmarkEnd w:id="1"/>
    </w:p>
    <w:p w14:paraId="79DF94E9" w14:textId="77777777" w:rsidR="001A0A31" w:rsidRDefault="00B507AB" w:rsidP="0074594C">
      <w:pPr>
        <w:pStyle w:val="Sinespaciado"/>
        <w:jc w:val="both"/>
        <w:rPr>
          <w:rFonts w:ascii="Arial Narrow" w:hAnsi="Arial Narrow"/>
        </w:rPr>
      </w:pPr>
      <w:r w:rsidRPr="006B642E">
        <w:rPr>
          <w:rFonts w:ascii="Arial Narrow" w:hAnsi="Arial Narrow"/>
        </w:rPr>
        <w:t>Se informará sobre las principales condiciones económico-financieras bajo las cuales el ente público estuvo operando; y las cuales influyeron en la toma de decisiones de la administración; tanto a nivel local como federal.</w:t>
      </w:r>
      <w:r w:rsidR="00E85652">
        <w:rPr>
          <w:rFonts w:ascii="Arial Narrow" w:hAnsi="Arial Narrow"/>
        </w:rPr>
        <w:tab/>
      </w:r>
    </w:p>
    <w:p w14:paraId="0B9C54EF" w14:textId="0725CFDA" w:rsidR="001A0A31" w:rsidRDefault="001A0A31" w:rsidP="0074594C">
      <w:pPr>
        <w:pStyle w:val="Sinespaciado"/>
        <w:jc w:val="both"/>
        <w:rPr>
          <w:rFonts w:ascii="Arial Narrow" w:hAnsi="Arial Narrow"/>
        </w:rPr>
      </w:pPr>
      <w:r>
        <w:rPr>
          <w:rFonts w:ascii="Arial Narrow" w:hAnsi="Arial Narrow"/>
        </w:rPr>
        <w:t>Se analizaron las finanzas públicas y los indicadores económicos del municipio, considerando los ingresos propios y los provenientes de la federación en el año 2025, contrastados contra los pronosticados para 2026 y su variación. Además, en dicho análisis se contempla la representación porcentual de los ingresos estimados para 2026. Así mismo, se establece la evolución de los ingresos en la iniciativa de ley de ingresos para el municipio por el periodo comprendido del 2020-2026; y el estado que guarda la deuda pública al 30 de septiembre del 2025. Finalmente se informa que el ayuntamiento de salamanca, Guanajuato en el artículo 1 que contiene el pronóstico de ingresos, en la fracción 2, referente a las entidades paramunicipales incluyo los ingresos del comité de agua potable y alcantarillado del municipio de salamanca Guanajuato, del sistema de agua potable, alcantarillado y saneamiento de la comunidad de Valtierrilla, del sistema para el desarrollo integral de la familia del municipio, del instituto municipal de salamanca para las mujeres, del instituto salmantino para las personas con discapacidad y del instituto municipal de planeación.</w:t>
      </w:r>
    </w:p>
    <w:p w14:paraId="50A38F33" w14:textId="77777777" w:rsidR="00B50FBB" w:rsidRDefault="00B50FBB" w:rsidP="0074594C">
      <w:pPr>
        <w:pStyle w:val="Sinespaciado"/>
        <w:jc w:val="both"/>
        <w:rPr>
          <w:rFonts w:ascii="Arial Narrow" w:hAnsi="Arial Narrow"/>
        </w:rPr>
      </w:pPr>
    </w:p>
    <w:p w14:paraId="2BDB1118" w14:textId="294BB3D7" w:rsidR="001A0A31" w:rsidRDefault="001A0A31" w:rsidP="0074594C">
      <w:pPr>
        <w:pStyle w:val="Sinespaciado"/>
        <w:jc w:val="both"/>
        <w:rPr>
          <w:rFonts w:ascii="Arial Narrow" w:hAnsi="Arial Narrow"/>
        </w:rPr>
      </w:pPr>
      <w:r>
        <w:rPr>
          <w:rFonts w:ascii="Arial Narrow" w:hAnsi="Arial Narrow"/>
        </w:rPr>
        <w:t>Se realizó un estudio cuantitativo de las tasas, tarifas y cuotas del presente año y la propuesta 2026, identificándose con precisión las variaciones porcentuales.</w:t>
      </w:r>
    </w:p>
    <w:p w14:paraId="583F0DDB" w14:textId="34E19E0A" w:rsidR="001A0A31" w:rsidRDefault="001A0A31" w:rsidP="0074594C">
      <w:pPr>
        <w:pStyle w:val="Sinespaciado"/>
        <w:jc w:val="both"/>
        <w:rPr>
          <w:rFonts w:ascii="Arial Narrow" w:hAnsi="Arial Narrow"/>
        </w:rPr>
      </w:pPr>
    </w:p>
    <w:p w14:paraId="45E6BF44" w14:textId="0C622E40" w:rsidR="00B507AB" w:rsidRPr="006B642E" w:rsidRDefault="00B50FBB" w:rsidP="0074594C">
      <w:pPr>
        <w:pStyle w:val="Sinespaciado"/>
        <w:jc w:val="both"/>
        <w:rPr>
          <w:rFonts w:ascii="Arial Narrow" w:hAnsi="Arial Narrow"/>
        </w:rPr>
      </w:pPr>
      <w:r>
        <w:rPr>
          <w:rFonts w:ascii="Arial Narrow" w:hAnsi="Arial Narrow"/>
        </w:rPr>
        <w:t>Se realizó un estudio comparado de tasas, valores del suelo, construcción, rústicos y menores a una hectárea, con el fin de dar un trato pormenorizado a esta fuente principal de financiamiento fiscal del Municipio, amén de la revisión escrupulosa de los estudios técnicos presentados como soporte a las modificaciones cuantitativas y estructurales de esta importante contribución.</w:t>
      </w:r>
      <w:r w:rsidR="00E85652">
        <w:rPr>
          <w:rFonts w:ascii="Arial Narrow" w:hAnsi="Arial Narrow"/>
        </w:rPr>
        <w:tab/>
      </w:r>
    </w:p>
    <w:p w14:paraId="404470FD" w14:textId="77777777" w:rsidR="00B507AB" w:rsidRPr="006B642E" w:rsidRDefault="00B507AB" w:rsidP="006B642E">
      <w:pPr>
        <w:pStyle w:val="Sinespaciado"/>
        <w:jc w:val="both"/>
        <w:rPr>
          <w:rFonts w:ascii="Arial Narrow" w:hAnsi="Arial Narrow" w:cstheme="minorHAnsi"/>
          <w:b/>
        </w:rPr>
      </w:pPr>
      <w:bookmarkStart w:id="2" w:name="_Toc161472868"/>
      <w:r w:rsidRPr="006B642E">
        <w:rPr>
          <w:rFonts w:ascii="Arial Narrow" w:hAnsi="Arial Narrow" w:cstheme="minorHAnsi"/>
          <w:b/>
        </w:rPr>
        <w:t>3. Organización y Objeto Social:</w:t>
      </w:r>
      <w:bookmarkEnd w:id="2"/>
    </w:p>
    <w:p w14:paraId="12CA34FC"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725F60A4" w14:textId="77777777" w:rsidR="00B507AB" w:rsidRPr="006B642E" w:rsidRDefault="00B507AB" w:rsidP="006B642E">
      <w:pPr>
        <w:pStyle w:val="Sinespaciado"/>
        <w:jc w:val="both"/>
        <w:rPr>
          <w:rFonts w:ascii="Arial Narrow" w:hAnsi="Arial Narrow" w:cstheme="minorHAnsi"/>
        </w:rPr>
      </w:pPr>
    </w:p>
    <w:p w14:paraId="5F017875" w14:textId="5FF98920"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 xml:space="preserve"> Obj</w:t>
      </w:r>
      <w:r w:rsidR="00DD67C6" w:rsidRPr="006B642E">
        <w:rPr>
          <w:rFonts w:ascii="Arial Narrow" w:hAnsi="Arial Narrow" w:cstheme="minorHAnsi"/>
          <w:b/>
        </w:rPr>
        <w:t>eto Social.</w:t>
      </w:r>
    </w:p>
    <w:p w14:paraId="21F82EBE" w14:textId="4511AF4C" w:rsidR="00DD67C6" w:rsidRPr="006B642E" w:rsidRDefault="00C377B1" w:rsidP="006B642E">
      <w:pPr>
        <w:pStyle w:val="Sinespaciado"/>
        <w:jc w:val="both"/>
        <w:rPr>
          <w:rFonts w:ascii="Arial Narrow" w:hAnsi="Arial Narrow" w:cstheme="minorHAnsi"/>
        </w:rPr>
      </w:pPr>
      <w:r w:rsidRPr="006B642E">
        <w:rPr>
          <w:rFonts w:ascii="Arial Narrow" w:hAnsi="Arial Narrow" w:cstheme="minorHAnsi"/>
        </w:rPr>
        <w:t>Fomentar el desarrollo integral del municipio a través de la promoción de la economía local, la mejora de la calidad de vida de sus habitantes y la preservación de su patrimonio cultural y ambiental. </w:t>
      </w:r>
    </w:p>
    <w:p w14:paraId="567711CB" w14:textId="77777777" w:rsidR="00B507AB" w:rsidRPr="006B642E" w:rsidRDefault="00B507AB" w:rsidP="006B642E">
      <w:pPr>
        <w:pStyle w:val="Sinespaciado"/>
        <w:jc w:val="both"/>
        <w:rPr>
          <w:rFonts w:ascii="Arial Narrow" w:hAnsi="Arial Narrow" w:cstheme="minorHAnsi"/>
        </w:rPr>
      </w:pPr>
    </w:p>
    <w:p w14:paraId="30F28B2A" w14:textId="2D1B65B1"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Principal actividad.</w:t>
      </w:r>
    </w:p>
    <w:p w14:paraId="63D18BBE"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Servicios Administrativos Municipales.</w:t>
      </w:r>
    </w:p>
    <w:p w14:paraId="78EAEEC8" w14:textId="77777777" w:rsidR="00B507AB" w:rsidRPr="006B642E" w:rsidRDefault="00B507AB" w:rsidP="006B642E">
      <w:pPr>
        <w:pStyle w:val="Sinespaciado"/>
        <w:jc w:val="both"/>
        <w:rPr>
          <w:rFonts w:ascii="Arial Narrow" w:hAnsi="Arial Narrow" w:cstheme="minorHAnsi"/>
        </w:rPr>
      </w:pPr>
    </w:p>
    <w:p w14:paraId="67D76B09" w14:textId="14E06CE0" w:rsidR="00B507AB" w:rsidRPr="006B642E" w:rsidRDefault="00B507AB" w:rsidP="000F7F25">
      <w:pPr>
        <w:pStyle w:val="Sinespaciado"/>
        <w:numPr>
          <w:ilvl w:val="0"/>
          <w:numId w:val="8"/>
        </w:numPr>
        <w:jc w:val="both"/>
        <w:rPr>
          <w:rFonts w:ascii="Arial Narrow" w:hAnsi="Arial Narrow" w:cstheme="minorHAnsi"/>
          <w:b/>
        </w:rPr>
      </w:pPr>
      <w:r w:rsidRPr="006B642E">
        <w:rPr>
          <w:rFonts w:ascii="Arial Narrow" w:hAnsi="Arial Narrow" w:cstheme="minorHAnsi"/>
          <w:b/>
        </w:rPr>
        <w:t xml:space="preserve">Ejercicio fiscal </w:t>
      </w:r>
    </w:p>
    <w:p w14:paraId="4E322630" w14:textId="68CD8AB3" w:rsidR="00B507AB" w:rsidRPr="006B642E" w:rsidRDefault="00B31875" w:rsidP="006B642E">
      <w:pPr>
        <w:pStyle w:val="Sinespaciado"/>
        <w:jc w:val="both"/>
        <w:rPr>
          <w:rFonts w:ascii="Arial Narrow" w:hAnsi="Arial Narrow" w:cstheme="minorHAnsi"/>
        </w:rPr>
      </w:pPr>
      <w:r w:rsidRPr="006B642E">
        <w:rPr>
          <w:rFonts w:ascii="Arial Narrow" w:hAnsi="Arial Narrow" w:cstheme="minorHAnsi"/>
        </w:rPr>
        <w:t>De enero a diciembre de</w:t>
      </w:r>
      <w:r w:rsidR="00B507AB" w:rsidRPr="006B642E">
        <w:rPr>
          <w:rFonts w:ascii="Arial Narrow" w:hAnsi="Arial Narrow" w:cstheme="minorHAnsi"/>
        </w:rPr>
        <w:t xml:space="preserve"> 202</w:t>
      </w:r>
      <w:r w:rsidR="00197B41">
        <w:rPr>
          <w:rFonts w:ascii="Arial Narrow" w:hAnsi="Arial Narrow" w:cstheme="minorHAnsi"/>
        </w:rPr>
        <w:t>6</w:t>
      </w:r>
      <w:r w:rsidR="00B507AB" w:rsidRPr="006B642E">
        <w:rPr>
          <w:rFonts w:ascii="Arial Narrow" w:hAnsi="Arial Narrow" w:cstheme="minorHAnsi"/>
        </w:rPr>
        <w:t>.</w:t>
      </w:r>
    </w:p>
    <w:p w14:paraId="74EFEB2E" w14:textId="77777777" w:rsidR="00B507AB" w:rsidRPr="006B642E" w:rsidRDefault="00B507AB" w:rsidP="006B642E">
      <w:pPr>
        <w:pStyle w:val="Sinespaciado"/>
        <w:jc w:val="both"/>
        <w:rPr>
          <w:rFonts w:ascii="Arial Narrow" w:hAnsi="Arial Narrow" w:cstheme="minorHAnsi"/>
          <w:b/>
          <w:bCs/>
        </w:rPr>
      </w:pPr>
    </w:p>
    <w:p w14:paraId="331E4B8F" w14:textId="53D25410" w:rsidR="00B507AB" w:rsidRPr="006B642E" w:rsidRDefault="00B507AB" w:rsidP="000F7F25">
      <w:pPr>
        <w:pStyle w:val="Sinespaciado"/>
        <w:numPr>
          <w:ilvl w:val="0"/>
          <w:numId w:val="8"/>
        </w:numPr>
        <w:jc w:val="both"/>
        <w:rPr>
          <w:rFonts w:ascii="Arial Narrow" w:hAnsi="Arial Narrow" w:cstheme="minorHAnsi"/>
          <w:b/>
          <w:bCs/>
        </w:rPr>
      </w:pPr>
      <w:r w:rsidRPr="006B642E">
        <w:rPr>
          <w:rFonts w:ascii="Arial Narrow" w:hAnsi="Arial Narrow" w:cstheme="minorHAnsi"/>
          <w:b/>
          <w:bCs/>
        </w:rPr>
        <w:t xml:space="preserve">Régimen jurídico </w:t>
      </w:r>
    </w:p>
    <w:p w14:paraId="2C456C91" w14:textId="0CE2A69B" w:rsidR="00B507AB" w:rsidRDefault="00B31875" w:rsidP="006B642E">
      <w:pPr>
        <w:pStyle w:val="Sinespaciado"/>
        <w:jc w:val="both"/>
        <w:rPr>
          <w:rFonts w:ascii="Arial Narrow" w:hAnsi="Arial Narrow" w:cstheme="minorHAnsi"/>
        </w:rPr>
      </w:pPr>
      <w:r w:rsidRPr="006B642E">
        <w:rPr>
          <w:rFonts w:ascii="Arial Narrow" w:hAnsi="Arial Narrow" w:cstheme="minorHAnsi"/>
        </w:rPr>
        <w:t xml:space="preserve">Municipio de Salamanca, </w:t>
      </w:r>
      <w:r w:rsidR="00B507AB" w:rsidRPr="006B642E">
        <w:rPr>
          <w:rFonts w:ascii="Arial Narrow" w:hAnsi="Arial Narrow" w:cstheme="minorHAnsi"/>
        </w:rPr>
        <w:t>Persona Moral con Fines No Lucrativos.</w:t>
      </w:r>
    </w:p>
    <w:p w14:paraId="6E1E3470" w14:textId="17CEAC5E" w:rsidR="00B50FBB" w:rsidRDefault="00B50FBB" w:rsidP="006B642E">
      <w:pPr>
        <w:pStyle w:val="Sinespaciado"/>
        <w:jc w:val="both"/>
        <w:rPr>
          <w:rFonts w:ascii="Arial Narrow" w:hAnsi="Arial Narrow" w:cstheme="minorHAnsi"/>
        </w:rPr>
      </w:pPr>
    </w:p>
    <w:p w14:paraId="6EB75967" w14:textId="77777777" w:rsidR="00B50FBB" w:rsidRPr="006B642E" w:rsidRDefault="00B50FBB" w:rsidP="006B642E">
      <w:pPr>
        <w:pStyle w:val="Sinespaciado"/>
        <w:jc w:val="both"/>
        <w:rPr>
          <w:rFonts w:ascii="Arial Narrow" w:hAnsi="Arial Narrow" w:cstheme="minorHAnsi"/>
        </w:rPr>
      </w:pPr>
    </w:p>
    <w:p w14:paraId="7E62B251" w14:textId="77777777" w:rsidR="00B507AB" w:rsidRPr="006B642E" w:rsidRDefault="00B507AB" w:rsidP="006B642E">
      <w:pPr>
        <w:pStyle w:val="Sinespaciado"/>
        <w:jc w:val="both"/>
        <w:rPr>
          <w:rFonts w:ascii="Arial Narrow" w:hAnsi="Arial Narrow" w:cstheme="minorHAnsi"/>
          <w:b/>
          <w:bCs/>
        </w:rPr>
      </w:pPr>
    </w:p>
    <w:p w14:paraId="2B5FBDBF" w14:textId="449EC89F" w:rsidR="00B507AB" w:rsidRPr="006B642E" w:rsidRDefault="00B507AB" w:rsidP="000F7F25">
      <w:pPr>
        <w:pStyle w:val="Sinespaciado"/>
        <w:numPr>
          <w:ilvl w:val="0"/>
          <w:numId w:val="8"/>
        </w:numPr>
        <w:jc w:val="both"/>
        <w:rPr>
          <w:rFonts w:ascii="Arial Narrow" w:hAnsi="Arial Narrow" w:cstheme="minorHAnsi"/>
          <w:b/>
          <w:bCs/>
        </w:rPr>
      </w:pPr>
      <w:r w:rsidRPr="006B642E">
        <w:rPr>
          <w:rFonts w:ascii="Arial Narrow" w:hAnsi="Arial Narrow" w:cstheme="minorHAnsi"/>
          <w:b/>
          <w:bCs/>
        </w:rPr>
        <w:t>Consideraciones fiscales del ente: Revelar el tipo de contribuciones que esté obligado a pagar o retener.</w:t>
      </w:r>
    </w:p>
    <w:p w14:paraId="12FF06A8" w14:textId="77777777" w:rsidR="00B507AB" w:rsidRPr="00500F76" w:rsidRDefault="00B507AB" w:rsidP="00B507AB">
      <w:pPr>
        <w:tabs>
          <w:tab w:val="left" w:leader="underscore" w:pos="9639"/>
        </w:tabs>
        <w:spacing w:after="0" w:line="240" w:lineRule="auto"/>
        <w:jc w:val="both"/>
        <w:rPr>
          <w:rFonts w:cstheme="minorHAnsi"/>
          <w:sz w:val="24"/>
          <w:szCs w:val="24"/>
        </w:rPr>
      </w:pPr>
    </w:p>
    <w:p w14:paraId="49E3FAFD" w14:textId="77777777" w:rsidR="00F35C54"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sueldos y salarios.</w:t>
      </w:r>
    </w:p>
    <w:p w14:paraId="427906A6" w14:textId="4D01674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honorarios asimilados a salarios.</w:t>
      </w:r>
    </w:p>
    <w:p w14:paraId="3800EC1E"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honorarios profesionales.</w:t>
      </w:r>
    </w:p>
    <w:p w14:paraId="166EFE43"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 retención de ISR de arrendamiento y en general por otorgar el uso o goce temporal de bienes.</w:t>
      </w:r>
    </w:p>
    <w:p w14:paraId="3B1D0F21" w14:textId="77777777" w:rsidR="00B507AB" w:rsidRPr="006B642E" w:rsidRDefault="00B507AB" w:rsidP="00F35C54">
      <w:pPr>
        <w:pStyle w:val="Sinespaciado"/>
        <w:numPr>
          <w:ilvl w:val="0"/>
          <w:numId w:val="6"/>
        </w:numPr>
        <w:jc w:val="both"/>
        <w:rPr>
          <w:rFonts w:ascii="Arial Narrow" w:hAnsi="Arial Narrow"/>
        </w:rPr>
      </w:pPr>
      <w:r w:rsidRPr="006B642E">
        <w:rPr>
          <w:rFonts w:ascii="Arial Narrow" w:hAnsi="Arial Narrow"/>
        </w:rPr>
        <w:t>Presentación de declaración anual (informativa) y pagos provisionales mensuales del 3 % de impuesto sobre nóminas.</w:t>
      </w:r>
    </w:p>
    <w:p w14:paraId="64DA4711" w14:textId="77777777" w:rsidR="00B507AB" w:rsidRPr="006B642E" w:rsidRDefault="00B507AB" w:rsidP="00F35C54">
      <w:pPr>
        <w:pStyle w:val="Sinespaciado"/>
        <w:numPr>
          <w:ilvl w:val="0"/>
          <w:numId w:val="6"/>
        </w:numPr>
        <w:jc w:val="both"/>
        <w:rPr>
          <w:rFonts w:ascii="Arial Narrow" w:hAnsi="Arial Narrow" w:cstheme="minorHAnsi"/>
        </w:rPr>
      </w:pPr>
      <w:r w:rsidRPr="006B642E">
        <w:rPr>
          <w:rFonts w:ascii="Arial Narrow" w:hAnsi="Arial Narrow" w:cstheme="minorHAnsi"/>
        </w:rPr>
        <w:t>Presentación de declaración anual (informativa) y pagos provisionales mensuales del impuesto cedular de honorarios profesionales (retención).</w:t>
      </w:r>
    </w:p>
    <w:p w14:paraId="662F04C3" w14:textId="53CF6385" w:rsidR="00C747BE" w:rsidRDefault="00B507AB" w:rsidP="00C747BE">
      <w:pPr>
        <w:pStyle w:val="Sinespaciado"/>
        <w:numPr>
          <w:ilvl w:val="0"/>
          <w:numId w:val="6"/>
        </w:numPr>
        <w:jc w:val="both"/>
        <w:rPr>
          <w:rFonts w:ascii="Arial Narrow" w:hAnsi="Arial Narrow" w:cstheme="minorHAnsi"/>
        </w:rPr>
      </w:pPr>
      <w:r w:rsidRPr="006B642E">
        <w:rPr>
          <w:rFonts w:ascii="Arial Narrow" w:hAnsi="Arial Narrow" w:cstheme="minorHAnsi"/>
        </w:rPr>
        <w:t>Presentación de declaración anual (informativa) y pagos provisionales mensuales del impuesto cedular de arrendamiento y en general por otorgar el uso o goce temporal de bienes (retención).</w:t>
      </w:r>
    </w:p>
    <w:p w14:paraId="71FF268A" w14:textId="667824D9" w:rsidR="00C747BE" w:rsidRDefault="00C747BE" w:rsidP="00C747BE">
      <w:pPr>
        <w:pStyle w:val="Sinespaciado"/>
        <w:jc w:val="both"/>
        <w:rPr>
          <w:rFonts w:ascii="Arial Narrow" w:hAnsi="Arial Narrow" w:cstheme="minorHAnsi"/>
          <w:b/>
        </w:rPr>
      </w:pPr>
    </w:p>
    <w:p w14:paraId="4DED29D9" w14:textId="3D53F818" w:rsidR="00C747BE" w:rsidRPr="00C747BE" w:rsidRDefault="00C747BE" w:rsidP="00C747BE">
      <w:pPr>
        <w:pStyle w:val="Sinespaciado"/>
        <w:numPr>
          <w:ilvl w:val="0"/>
          <w:numId w:val="8"/>
        </w:numPr>
        <w:jc w:val="both"/>
        <w:rPr>
          <w:rFonts w:ascii="Arial Narrow" w:hAnsi="Arial Narrow" w:cstheme="minorHAnsi"/>
          <w:b/>
        </w:rPr>
      </w:pPr>
      <w:r w:rsidRPr="00C747BE">
        <w:rPr>
          <w:rFonts w:ascii="Arial Narrow" w:hAnsi="Arial Narrow" w:cstheme="minorHAnsi"/>
          <w:b/>
        </w:rPr>
        <w:t>Estructura Organizacional Básica</w:t>
      </w:r>
    </w:p>
    <w:p w14:paraId="4365705E" w14:textId="0D5849C6" w:rsidR="00B507AB" w:rsidRPr="006B642E" w:rsidRDefault="00B507AB" w:rsidP="006B642E">
      <w:pPr>
        <w:pStyle w:val="Sinespaciado"/>
        <w:jc w:val="both"/>
        <w:rPr>
          <w:rFonts w:ascii="Arial Narrow" w:hAnsi="Arial Narrow"/>
        </w:rPr>
      </w:pPr>
      <w:r w:rsidRPr="006B642E">
        <w:rPr>
          <w:rFonts w:ascii="Arial Narrow" w:hAnsi="Arial Narrow"/>
        </w:rPr>
        <w:t>Anexar organigrama de la entidad.</w:t>
      </w:r>
    </w:p>
    <w:p w14:paraId="1C9D28D0" w14:textId="77777777" w:rsidR="000F7F25" w:rsidRDefault="000F7F25" w:rsidP="006B642E">
      <w:pPr>
        <w:pStyle w:val="Sinespaciado"/>
        <w:jc w:val="both"/>
        <w:rPr>
          <w:rFonts w:ascii="Arial Narrow" w:hAnsi="Arial Narrow"/>
        </w:rPr>
      </w:pPr>
    </w:p>
    <w:p w14:paraId="2B7674FE" w14:textId="6971C849" w:rsidR="00B507AB" w:rsidRPr="006B642E" w:rsidRDefault="00B507AB" w:rsidP="00C747BE">
      <w:pPr>
        <w:pStyle w:val="Sinespaciado"/>
        <w:numPr>
          <w:ilvl w:val="0"/>
          <w:numId w:val="8"/>
        </w:numPr>
        <w:jc w:val="both"/>
        <w:rPr>
          <w:rFonts w:ascii="Arial Narrow" w:hAnsi="Arial Narrow"/>
          <w:b/>
        </w:rPr>
      </w:pPr>
      <w:r w:rsidRPr="006B642E">
        <w:rPr>
          <w:rFonts w:ascii="Arial Narrow" w:hAnsi="Arial Narrow"/>
          <w:b/>
        </w:rPr>
        <w:t>Fideicomisos de los cuales es fideicomitente o fideicomisario, y contratos análogos, incluyendo mandatos de los cuales es parte.</w:t>
      </w:r>
    </w:p>
    <w:p w14:paraId="7A73014C" w14:textId="4D1D767B" w:rsidR="00B507AB" w:rsidRDefault="002970E9" w:rsidP="006B642E">
      <w:pPr>
        <w:pStyle w:val="Sinespaciado"/>
        <w:jc w:val="both"/>
        <w:rPr>
          <w:rFonts w:ascii="Arial Narrow" w:hAnsi="Arial Narrow"/>
        </w:rPr>
      </w:pPr>
      <w:r w:rsidRPr="006B642E">
        <w:rPr>
          <w:rFonts w:ascii="Arial Narrow" w:hAnsi="Arial Narrow"/>
        </w:rPr>
        <w:t>Fideicomiso para el pago de la Deuda Pública</w:t>
      </w:r>
    </w:p>
    <w:p w14:paraId="1FD47060" w14:textId="16F689EA" w:rsidR="006B642E" w:rsidRDefault="006B642E" w:rsidP="006B642E">
      <w:pPr>
        <w:pStyle w:val="Sinespaciado"/>
        <w:jc w:val="both"/>
        <w:rPr>
          <w:rFonts w:ascii="Arial Narrow" w:hAnsi="Arial Narrow"/>
          <w:b/>
        </w:rPr>
      </w:pPr>
      <w:bookmarkStart w:id="3" w:name="_Toc161472869"/>
    </w:p>
    <w:p w14:paraId="5B304F6A" w14:textId="698EA172" w:rsidR="00B507AB" w:rsidRPr="006B642E" w:rsidRDefault="00B507AB" w:rsidP="006B642E">
      <w:pPr>
        <w:pStyle w:val="Sinespaciado"/>
        <w:jc w:val="both"/>
        <w:rPr>
          <w:rFonts w:ascii="Arial Narrow" w:hAnsi="Arial Narrow"/>
          <w:b/>
        </w:rPr>
      </w:pPr>
      <w:r w:rsidRPr="006B642E">
        <w:rPr>
          <w:rFonts w:ascii="Arial Narrow" w:hAnsi="Arial Narrow"/>
          <w:b/>
        </w:rPr>
        <w:t>4. Bases de Preparación de los Estados Financieros:</w:t>
      </w:r>
      <w:bookmarkEnd w:id="3"/>
    </w:p>
    <w:p w14:paraId="6763775D" w14:textId="71E2BC96" w:rsidR="00B507AB" w:rsidRPr="006B642E" w:rsidRDefault="00B507AB" w:rsidP="006B642E">
      <w:pPr>
        <w:pStyle w:val="Sinespaciado"/>
        <w:jc w:val="both"/>
        <w:rPr>
          <w:rFonts w:ascii="Arial Narrow" w:hAnsi="Arial Narrow"/>
        </w:rPr>
      </w:pPr>
      <w:r w:rsidRPr="006B642E">
        <w:rPr>
          <w:rFonts w:ascii="Arial Narrow" w:hAnsi="Arial Narrow"/>
        </w:rPr>
        <w:t>Se informará sobre:</w:t>
      </w:r>
    </w:p>
    <w:p w14:paraId="27C47F20" w14:textId="77777777" w:rsidR="00C747BE" w:rsidRDefault="00C747BE" w:rsidP="00C747BE">
      <w:pPr>
        <w:pStyle w:val="Sinespaciado"/>
        <w:jc w:val="both"/>
        <w:rPr>
          <w:rFonts w:ascii="Arial Narrow" w:hAnsi="Arial Narrow"/>
        </w:rPr>
      </w:pPr>
    </w:p>
    <w:p w14:paraId="53F0F10E" w14:textId="07AF922C" w:rsidR="00B507AB" w:rsidRPr="00C747BE" w:rsidRDefault="00B507AB" w:rsidP="00C747BE">
      <w:pPr>
        <w:pStyle w:val="Sinespaciado"/>
        <w:numPr>
          <w:ilvl w:val="0"/>
          <w:numId w:val="10"/>
        </w:numPr>
        <w:jc w:val="both"/>
        <w:rPr>
          <w:rFonts w:ascii="Arial Narrow" w:hAnsi="Arial Narrow"/>
          <w:bCs/>
        </w:rPr>
      </w:pPr>
      <w:r w:rsidRPr="00C747BE">
        <w:rPr>
          <w:rFonts w:ascii="Arial Narrow" w:hAnsi="Arial Narrow"/>
          <w:bCs/>
        </w:rPr>
        <w:t>Si se ha observado la normatividad emitida por el CONAC y las disposiciones legales aplicables.</w:t>
      </w:r>
    </w:p>
    <w:p w14:paraId="5D5C7608" w14:textId="4D72601D" w:rsidR="00B507AB" w:rsidRDefault="00B507AB" w:rsidP="006B642E">
      <w:pPr>
        <w:pStyle w:val="Sinespaciado"/>
        <w:jc w:val="both"/>
        <w:rPr>
          <w:rFonts w:ascii="Arial Narrow" w:hAnsi="Arial Narrow"/>
          <w:b/>
        </w:rPr>
      </w:pPr>
      <w:r w:rsidRPr="006B642E">
        <w:rPr>
          <w:rFonts w:ascii="Arial Narrow" w:hAnsi="Arial Narrow"/>
        </w:rPr>
        <w:t xml:space="preserve">Las bases que se tomaron para la preparación de los estados financieros del presente </w:t>
      </w:r>
      <w:r w:rsidR="0097488B" w:rsidRPr="006B642E">
        <w:rPr>
          <w:rFonts w:ascii="Arial Narrow" w:hAnsi="Arial Narrow"/>
        </w:rPr>
        <w:t>periodo</w:t>
      </w:r>
      <w:r w:rsidRPr="006B642E">
        <w:rPr>
          <w:rFonts w:ascii="Arial Narrow" w:hAnsi="Arial Narrow"/>
        </w:rPr>
        <w:t xml:space="preserve"> son conforme a la normatividad emitida a la fecha por </w:t>
      </w:r>
      <w:r w:rsidRPr="006B642E">
        <w:rPr>
          <w:rFonts w:ascii="Arial Narrow" w:hAnsi="Arial Narrow"/>
          <w:b/>
        </w:rPr>
        <w:t>La Ley General de Contabilidad Gubernamental</w:t>
      </w:r>
      <w:r w:rsidRPr="006B642E">
        <w:rPr>
          <w:rFonts w:ascii="Arial Narrow" w:hAnsi="Arial Narrow"/>
        </w:rPr>
        <w:t xml:space="preserve"> (del art. 1 al 57), por el </w:t>
      </w:r>
      <w:r w:rsidRPr="006B642E">
        <w:rPr>
          <w:rFonts w:ascii="Arial Narrow" w:hAnsi="Arial Narrow"/>
          <w:b/>
        </w:rPr>
        <w:t>Consejo Nacional de Armonización Contable (CONAC)</w:t>
      </w:r>
      <w:r w:rsidRPr="006B642E">
        <w:rPr>
          <w:rFonts w:ascii="Arial Narrow" w:hAnsi="Arial Narrow"/>
        </w:rPr>
        <w:t xml:space="preserve">, por el </w:t>
      </w:r>
      <w:r w:rsidRPr="006B642E">
        <w:rPr>
          <w:rFonts w:ascii="Arial Narrow" w:hAnsi="Arial Narrow"/>
          <w:b/>
        </w:rPr>
        <w:t>Consejo Estatal de Armonización Contable (CEAC)</w:t>
      </w:r>
      <w:r w:rsidRPr="006B642E">
        <w:rPr>
          <w:rFonts w:ascii="Arial Narrow" w:hAnsi="Arial Narrow"/>
        </w:rPr>
        <w:t xml:space="preserve">, </w:t>
      </w:r>
      <w:r w:rsidRPr="006B642E">
        <w:rPr>
          <w:rFonts w:ascii="Arial Narrow" w:hAnsi="Arial Narrow"/>
          <w:b/>
        </w:rPr>
        <w:t xml:space="preserve">Constitución Política de los Estados Unidos Mexicanos </w:t>
      </w:r>
      <w:r w:rsidRPr="006B642E">
        <w:rPr>
          <w:rFonts w:ascii="Arial Narrow" w:hAnsi="Arial Narrow"/>
        </w:rPr>
        <w:t>(art. 73 fracc</w:t>
      </w:r>
      <w:r w:rsidR="00DF41D1" w:rsidRPr="006B642E">
        <w:rPr>
          <w:rFonts w:ascii="Arial Narrow" w:hAnsi="Arial Narrow"/>
        </w:rPr>
        <w:t>ión</w:t>
      </w:r>
      <w:r w:rsidRPr="006B642E">
        <w:rPr>
          <w:rFonts w:ascii="Arial Narrow" w:hAnsi="Arial Narrow"/>
        </w:rPr>
        <w:t xml:space="preserve"> </w:t>
      </w:r>
      <w:r w:rsidR="00582D04" w:rsidRPr="006B642E">
        <w:rPr>
          <w:rFonts w:ascii="Arial Narrow" w:hAnsi="Arial Narrow"/>
        </w:rPr>
        <w:t>XXVIII</w:t>
      </w:r>
      <w:r w:rsidRPr="006B642E">
        <w:rPr>
          <w:rFonts w:ascii="Arial Narrow" w:hAnsi="Arial Narrow"/>
        </w:rPr>
        <w:t>, art. 74 fracc</w:t>
      </w:r>
      <w:r w:rsidR="00DF41D1" w:rsidRPr="006B642E">
        <w:rPr>
          <w:rFonts w:ascii="Arial Narrow" w:hAnsi="Arial Narrow"/>
        </w:rPr>
        <w:t>ión</w:t>
      </w:r>
      <w:r w:rsidRPr="006B642E">
        <w:rPr>
          <w:rFonts w:ascii="Arial Narrow" w:hAnsi="Arial Narrow"/>
        </w:rPr>
        <w:t xml:space="preserve"> </w:t>
      </w:r>
      <w:r w:rsidR="005F6167" w:rsidRPr="006B642E">
        <w:rPr>
          <w:rFonts w:ascii="Arial Narrow" w:hAnsi="Arial Narrow"/>
        </w:rPr>
        <w:t>VI</w:t>
      </w:r>
      <w:r w:rsidRPr="006B642E">
        <w:rPr>
          <w:rFonts w:ascii="Arial Narrow" w:hAnsi="Arial Narrow"/>
        </w:rPr>
        <w:t>, art. 115 fracc</w:t>
      </w:r>
      <w:r w:rsidR="00DF41D1" w:rsidRPr="006B642E">
        <w:rPr>
          <w:rFonts w:ascii="Arial Narrow" w:hAnsi="Arial Narrow"/>
        </w:rPr>
        <w:t>ión</w:t>
      </w:r>
      <w:r w:rsidRPr="006B642E">
        <w:rPr>
          <w:rFonts w:ascii="Arial Narrow" w:hAnsi="Arial Narrow"/>
        </w:rPr>
        <w:t xml:space="preserve"> </w:t>
      </w:r>
      <w:r w:rsidR="005F6167" w:rsidRPr="006B642E">
        <w:rPr>
          <w:rFonts w:ascii="Arial Narrow" w:hAnsi="Arial Narrow"/>
        </w:rPr>
        <w:t>IV</w:t>
      </w:r>
      <w:r w:rsidRPr="006B642E">
        <w:rPr>
          <w:rFonts w:ascii="Arial Narrow" w:hAnsi="Arial Narrow"/>
        </w:rPr>
        <w:t xml:space="preserve">), </w:t>
      </w:r>
      <w:r w:rsidRPr="006B642E">
        <w:rPr>
          <w:rFonts w:ascii="Arial Narrow" w:hAnsi="Arial Narrow"/>
          <w:b/>
        </w:rPr>
        <w:t>Constitución Política para el Estado de Guanajuato, Ley de Coordinación Fiscal Federal</w:t>
      </w:r>
      <w:r w:rsidRPr="006B642E">
        <w:rPr>
          <w:rFonts w:ascii="Arial Narrow" w:hAnsi="Arial Narrow"/>
        </w:rPr>
        <w:t xml:space="preserve"> (art. 20</w:t>
      </w:r>
      <w:r w:rsidRPr="006B642E">
        <w:rPr>
          <w:rFonts w:ascii="Arial Narrow" w:hAnsi="Arial Narrow"/>
          <w:b/>
        </w:rPr>
        <w:t>) Ley de Fiscalización Superior del Congreso del Estado de Guanajuato</w:t>
      </w:r>
      <w:r w:rsidRPr="006B642E">
        <w:rPr>
          <w:rFonts w:ascii="Arial Narrow" w:hAnsi="Arial Narrow"/>
        </w:rPr>
        <w:t xml:space="preserve"> (art. </w:t>
      </w:r>
      <w:r w:rsidR="002805FE" w:rsidRPr="006B642E">
        <w:rPr>
          <w:rFonts w:ascii="Arial Narrow" w:hAnsi="Arial Narrow"/>
        </w:rPr>
        <w:t>1</w:t>
      </w:r>
      <w:r w:rsidRPr="006B642E">
        <w:rPr>
          <w:rFonts w:ascii="Arial Narrow" w:hAnsi="Arial Narrow"/>
        </w:rPr>
        <w:t>6 fracc</w:t>
      </w:r>
      <w:r w:rsidR="00DF41D1" w:rsidRPr="006B642E">
        <w:rPr>
          <w:rFonts w:ascii="Arial Narrow" w:hAnsi="Arial Narrow"/>
        </w:rPr>
        <w:t>ión</w:t>
      </w:r>
      <w:r w:rsidRPr="006B642E">
        <w:rPr>
          <w:rFonts w:ascii="Arial Narrow" w:hAnsi="Arial Narrow"/>
        </w:rPr>
        <w:t xml:space="preserve"> </w:t>
      </w:r>
      <w:r w:rsidR="002970E9" w:rsidRPr="006B642E">
        <w:rPr>
          <w:rFonts w:ascii="Arial Narrow" w:hAnsi="Arial Narrow"/>
        </w:rPr>
        <w:t>IV</w:t>
      </w:r>
      <w:r w:rsidRPr="006B642E">
        <w:rPr>
          <w:rFonts w:ascii="Arial Narrow" w:hAnsi="Arial Narrow"/>
        </w:rPr>
        <w:t xml:space="preserve">, art. 21, art. 66), </w:t>
      </w:r>
      <w:r w:rsidRPr="006B642E">
        <w:rPr>
          <w:rFonts w:ascii="Arial Narrow" w:hAnsi="Arial Narrow"/>
          <w:b/>
        </w:rPr>
        <w:t xml:space="preserve">Ley </w:t>
      </w:r>
      <w:r w:rsidR="002805FE" w:rsidRPr="006B642E">
        <w:rPr>
          <w:rFonts w:ascii="Arial Narrow" w:hAnsi="Arial Narrow"/>
          <w:b/>
        </w:rPr>
        <w:t xml:space="preserve">para el Gobierno y Administración de los </w:t>
      </w:r>
      <w:r w:rsidRPr="006B642E">
        <w:rPr>
          <w:rFonts w:ascii="Arial Narrow" w:hAnsi="Arial Narrow"/>
          <w:b/>
        </w:rPr>
        <w:t>Municip</w:t>
      </w:r>
      <w:r w:rsidR="002805FE" w:rsidRPr="006B642E">
        <w:rPr>
          <w:rFonts w:ascii="Arial Narrow" w:hAnsi="Arial Narrow"/>
          <w:b/>
        </w:rPr>
        <w:t>ios del</w:t>
      </w:r>
      <w:r w:rsidRPr="006B642E">
        <w:rPr>
          <w:rFonts w:ascii="Arial Narrow" w:hAnsi="Arial Narrow"/>
          <w:b/>
        </w:rPr>
        <w:t xml:space="preserve"> Estado de Guanajuato</w:t>
      </w:r>
      <w:r w:rsidR="0053634A" w:rsidRPr="006B642E">
        <w:rPr>
          <w:rFonts w:ascii="Arial Narrow" w:hAnsi="Arial Narrow"/>
          <w:b/>
        </w:rPr>
        <w:t>.</w:t>
      </w:r>
    </w:p>
    <w:p w14:paraId="37DE18BE" w14:textId="77777777" w:rsidR="00C747BE" w:rsidRPr="00026816" w:rsidRDefault="00C747BE" w:rsidP="006B642E">
      <w:pPr>
        <w:pStyle w:val="Sinespaciado"/>
        <w:jc w:val="both"/>
        <w:rPr>
          <w:rFonts w:ascii="Arial Narrow" w:hAnsi="Arial Narrow"/>
          <w:color w:val="000000" w:themeColor="text1"/>
        </w:rPr>
      </w:pPr>
    </w:p>
    <w:p w14:paraId="456D7170" w14:textId="77777777" w:rsidR="00C747BE" w:rsidRPr="00026816" w:rsidRDefault="00B507AB" w:rsidP="006B642E">
      <w:pPr>
        <w:pStyle w:val="Sinespaciado"/>
        <w:numPr>
          <w:ilvl w:val="0"/>
          <w:numId w:val="10"/>
        </w:numPr>
        <w:jc w:val="both"/>
        <w:rPr>
          <w:rFonts w:ascii="Arial Narrow" w:hAnsi="Arial Narrow"/>
          <w:color w:val="000000" w:themeColor="text1"/>
        </w:rPr>
      </w:pPr>
      <w:r w:rsidRPr="00026816">
        <w:rPr>
          <w:rFonts w:ascii="Arial Narrow" w:hAnsi="Arial Narrow"/>
          <w:color w:val="000000" w:themeColor="text1"/>
        </w:rPr>
        <w:t>La normatividad aplicada para el reconocimiento, valuación y revelación de los dife</w:t>
      </w:r>
      <w:r w:rsidR="00C747BE" w:rsidRPr="00026816">
        <w:rPr>
          <w:rFonts w:ascii="Arial Narrow" w:hAnsi="Arial Narrow"/>
          <w:color w:val="000000" w:themeColor="text1"/>
        </w:rPr>
        <w:t>rentes rubros de la información</w:t>
      </w:r>
    </w:p>
    <w:p w14:paraId="51820D7A" w14:textId="2290A9A2" w:rsidR="00B507AB" w:rsidRPr="00026816" w:rsidRDefault="00B507AB" w:rsidP="00C747BE">
      <w:pPr>
        <w:pStyle w:val="Sinespaciado"/>
        <w:jc w:val="both"/>
        <w:rPr>
          <w:rFonts w:ascii="Arial Narrow" w:hAnsi="Arial Narrow"/>
          <w:color w:val="000000" w:themeColor="text1"/>
        </w:rPr>
      </w:pPr>
      <w:r w:rsidRPr="00026816">
        <w:rPr>
          <w:rFonts w:ascii="Arial Narrow" w:hAnsi="Arial Narrow"/>
          <w:color w:val="000000" w:themeColor="text1"/>
        </w:rPr>
        <w:t xml:space="preserve">financiera, así como las bases de medición utilizadas para la elaboración de los estados financieros; por ejemplo: costo histórico, valor de realización, valor razonable, valor de recuperación o cualquier otro método empleado y los criterios de aplicación de </w:t>
      </w:r>
      <w:r w:rsidR="00C747BE" w:rsidRPr="00026816">
        <w:rPr>
          <w:rFonts w:ascii="Arial Narrow" w:hAnsi="Arial Narrow"/>
          <w:color w:val="000000" w:themeColor="text1"/>
        </w:rPr>
        <w:t>los mismos.</w:t>
      </w:r>
    </w:p>
    <w:p w14:paraId="1E9DB350" w14:textId="49840051" w:rsidR="00026816" w:rsidRPr="00026816" w:rsidRDefault="00026816" w:rsidP="00026816">
      <w:pPr>
        <w:pStyle w:val="Sinespaciado"/>
        <w:rPr>
          <w:rFonts w:ascii="Arial Narrow" w:hAnsi="Arial Narrow"/>
          <w:color w:val="000000" w:themeColor="text1"/>
        </w:rPr>
      </w:pPr>
      <w:r w:rsidRPr="00026816">
        <w:rPr>
          <w:rFonts w:ascii="Arial Narrow" w:hAnsi="Arial Narrow"/>
          <w:color w:val="000000" w:themeColor="text1"/>
        </w:rPr>
        <w:t>Información financiera: la información presupuestaria y contable expresada en unidades</w:t>
      </w:r>
      <w:r>
        <w:rPr>
          <w:rFonts w:ascii="Arial Narrow" w:hAnsi="Arial Narrow"/>
          <w:color w:val="000000" w:themeColor="text1"/>
        </w:rPr>
        <w:t xml:space="preserve"> </w:t>
      </w:r>
      <w:r w:rsidRPr="00026816">
        <w:rPr>
          <w:rFonts w:ascii="Arial Narrow" w:hAnsi="Arial Narrow"/>
          <w:color w:val="000000" w:themeColor="text1"/>
        </w:rPr>
        <w:t>monetarias, sobre las transacciones que realiza un ente p</w:t>
      </w:r>
      <w:r>
        <w:rPr>
          <w:rFonts w:ascii="Arial Narrow" w:hAnsi="Arial Narrow"/>
          <w:color w:val="000000" w:themeColor="text1"/>
        </w:rPr>
        <w:t xml:space="preserve">úblico y los eventos económicos </w:t>
      </w:r>
      <w:r w:rsidRPr="00026816">
        <w:rPr>
          <w:rFonts w:ascii="Arial Narrow" w:hAnsi="Arial Narrow"/>
          <w:color w:val="000000" w:themeColor="text1"/>
        </w:rPr>
        <w:t>identificables y cuantificable</w:t>
      </w:r>
      <w:r>
        <w:rPr>
          <w:rFonts w:ascii="Arial Narrow" w:hAnsi="Arial Narrow"/>
          <w:color w:val="000000" w:themeColor="text1"/>
        </w:rPr>
        <w:t xml:space="preserve">s que lo afectan, la cual puede representarse por reportes, </w:t>
      </w:r>
      <w:r w:rsidRPr="00026816">
        <w:rPr>
          <w:rFonts w:ascii="Arial Narrow" w:hAnsi="Arial Narrow"/>
          <w:color w:val="000000" w:themeColor="text1"/>
        </w:rPr>
        <w:t>informes, estados y notas que expresan su situación financiera, los resultados de su operación</w:t>
      </w:r>
    </w:p>
    <w:p w14:paraId="273B6CA2" w14:textId="27148FFE" w:rsidR="00026816" w:rsidRPr="00026816" w:rsidRDefault="00026816" w:rsidP="00026816">
      <w:pPr>
        <w:pStyle w:val="Sinespaciado"/>
        <w:rPr>
          <w:rFonts w:ascii="Arial Narrow" w:hAnsi="Arial Narrow"/>
          <w:color w:val="000000" w:themeColor="text1"/>
        </w:rPr>
      </w:pPr>
      <w:r>
        <w:rPr>
          <w:rFonts w:ascii="Arial Narrow" w:hAnsi="Arial Narrow"/>
          <w:color w:val="000000" w:themeColor="text1"/>
        </w:rPr>
        <w:t xml:space="preserve">y los cambios en su patrimonio. </w:t>
      </w:r>
      <w:r w:rsidRPr="00026816">
        <w:rPr>
          <w:rFonts w:ascii="Arial Narrow" w:hAnsi="Arial Narrow"/>
          <w:color w:val="000000" w:themeColor="text1"/>
        </w:rPr>
        <w:t>La LDF en su artículo 4, establece que el CONAC, en los términos de la LGCG, emitirá las normas</w:t>
      </w:r>
      <w:r>
        <w:rPr>
          <w:rFonts w:ascii="Arial Narrow" w:hAnsi="Arial Narrow"/>
          <w:color w:val="000000" w:themeColor="text1"/>
        </w:rPr>
        <w:t xml:space="preserve"> </w:t>
      </w:r>
      <w:r w:rsidRPr="00026816">
        <w:rPr>
          <w:rFonts w:ascii="Arial Narrow" w:hAnsi="Arial Narrow"/>
          <w:color w:val="000000" w:themeColor="text1"/>
        </w:rPr>
        <w:t>contables necesarias para asegurar su congruencia con dicha LDF, incluyendo los criterios a seguir</w:t>
      </w:r>
      <w:r>
        <w:rPr>
          <w:rFonts w:ascii="Arial Narrow" w:hAnsi="Arial Narrow"/>
          <w:color w:val="000000" w:themeColor="text1"/>
        </w:rPr>
        <w:t xml:space="preserve"> </w:t>
      </w:r>
      <w:r w:rsidRPr="00026816">
        <w:rPr>
          <w:rFonts w:ascii="Arial Narrow" w:hAnsi="Arial Narrow"/>
          <w:color w:val="000000" w:themeColor="text1"/>
        </w:rPr>
        <w:t>para la elaboración y presentación homogénea de la información financiera referida en la misma.</w:t>
      </w:r>
    </w:p>
    <w:p w14:paraId="22C8811F" w14:textId="609A68F4" w:rsidR="00026816" w:rsidRDefault="00026816" w:rsidP="00026816">
      <w:pPr>
        <w:pStyle w:val="Sinespaciado"/>
        <w:rPr>
          <w:rFonts w:ascii="Arial Narrow" w:hAnsi="Arial Narrow"/>
          <w:color w:val="000000" w:themeColor="text1"/>
        </w:rPr>
      </w:pPr>
      <w:r w:rsidRPr="00026816">
        <w:rPr>
          <w:rFonts w:ascii="Arial Narrow" w:hAnsi="Arial Narrow"/>
          <w:color w:val="000000" w:themeColor="text1"/>
        </w:rPr>
        <w:t>De igual modo, el artículo 58 de la LDF señala que los entes públicos se sujetarán a la LGCG para</w:t>
      </w:r>
      <w:r>
        <w:rPr>
          <w:rFonts w:ascii="Arial Narrow" w:hAnsi="Arial Narrow"/>
          <w:color w:val="000000" w:themeColor="text1"/>
        </w:rPr>
        <w:t xml:space="preserve"> </w:t>
      </w:r>
      <w:r w:rsidRPr="00026816">
        <w:rPr>
          <w:rFonts w:ascii="Arial Narrow" w:hAnsi="Arial Narrow"/>
          <w:color w:val="000000" w:themeColor="text1"/>
        </w:rPr>
        <w:t>presentar la información financiera derivada de la LDF en los informes periódicos correspondientes</w:t>
      </w:r>
      <w:r>
        <w:rPr>
          <w:rFonts w:ascii="Arial Narrow" w:hAnsi="Arial Narrow"/>
          <w:color w:val="000000" w:themeColor="text1"/>
        </w:rPr>
        <w:t xml:space="preserve"> </w:t>
      </w:r>
      <w:r w:rsidRPr="00026816">
        <w:rPr>
          <w:rFonts w:ascii="Arial Narrow" w:hAnsi="Arial Narrow"/>
          <w:color w:val="000000" w:themeColor="text1"/>
        </w:rPr>
        <w:t>y en su respectiva Cuenta Pública.</w:t>
      </w:r>
    </w:p>
    <w:p w14:paraId="1EB93B53" w14:textId="03C947EF" w:rsidR="00B50FBB" w:rsidRDefault="00B50FBB" w:rsidP="00026816">
      <w:pPr>
        <w:pStyle w:val="Sinespaciado"/>
        <w:rPr>
          <w:rFonts w:ascii="Arial Narrow" w:hAnsi="Arial Narrow"/>
          <w:color w:val="000000" w:themeColor="text1"/>
        </w:rPr>
      </w:pPr>
    </w:p>
    <w:p w14:paraId="5BD947A8" w14:textId="77777777" w:rsidR="00B50FBB" w:rsidRPr="00026816" w:rsidRDefault="00B50FBB" w:rsidP="00026816">
      <w:pPr>
        <w:pStyle w:val="Sinespaciado"/>
        <w:rPr>
          <w:rFonts w:ascii="Arial Narrow" w:hAnsi="Arial Narrow"/>
          <w:color w:val="000000" w:themeColor="text1"/>
        </w:rPr>
      </w:pPr>
    </w:p>
    <w:p w14:paraId="054BEFC5" w14:textId="77777777" w:rsidR="00B507AB" w:rsidRPr="006B642E" w:rsidRDefault="00B507AB" w:rsidP="006B642E">
      <w:pPr>
        <w:pStyle w:val="Sinespaciado"/>
        <w:jc w:val="both"/>
        <w:rPr>
          <w:rFonts w:ascii="Arial Narrow" w:hAnsi="Arial Narrow"/>
        </w:rPr>
      </w:pPr>
    </w:p>
    <w:p w14:paraId="4D3A0200" w14:textId="6EB1E4FD" w:rsidR="00B507AB" w:rsidRPr="00C747BE" w:rsidRDefault="00B507AB" w:rsidP="00C747BE">
      <w:pPr>
        <w:pStyle w:val="Sinespaciado"/>
        <w:numPr>
          <w:ilvl w:val="0"/>
          <w:numId w:val="10"/>
        </w:numPr>
        <w:jc w:val="both"/>
        <w:rPr>
          <w:rFonts w:ascii="Arial Narrow" w:hAnsi="Arial Narrow"/>
          <w:bCs/>
        </w:rPr>
      </w:pPr>
      <w:r w:rsidRPr="00C747BE">
        <w:rPr>
          <w:rFonts w:ascii="Arial Narrow" w:hAnsi="Arial Narrow"/>
          <w:bCs/>
        </w:rPr>
        <w:t>Postulados básicos de Contabilidad Gubernamental (PBCG).</w:t>
      </w:r>
    </w:p>
    <w:p w14:paraId="6FE22736" w14:textId="39AA9DBF" w:rsidR="0098768D" w:rsidRPr="006B642E" w:rsidRDefault="00B507AB" w:rsidP="006B642E">
      <w:pPr>
        <w:pStyle w:val="Sinespaciado"/>
        <w:jc w:val="both"/>
        <w:rPr>
          <w:rFonts w:ascii="Arial Narrow" w:hAnsi="Arial Narrow"/>
        </w:rPr>
      </w:pPr>
      <w:r w:rsidRPr="006B642E">
        <w:rPr>
          <w:rFonts w:ascii="Arial Narrow" w:hAnsi="Arial Narrow"/>
        </w:rPr>
        <w:t>La normatividad aplicada en el municipio de Salamanca G</w:t>
      </w:r>
      <w:r w:rsidR="0098768D" w:rsidRPr="006B642E">
        <w:rPr>
          <w:rFonts w:ascii="Arial Narrow" w:hAnsi="Arial Narrow"/>
        </w:rPr>
        <w:t>uanajuato</w:t>
      </w:r>
      <w:r w:rsidRPr="006B642E">
        <w:rPr>
          <w:rFonts w:ascii="Arial Narrow" w:hAnsi="Arial Narrow"/>
        </w:rPr>
        <w:t xml:space="preserve"> para el reconocimiento, valuación y revelación de los diferentes rubros de la información financiera y las bases para el registro e integración presupuestaria, así como su importancia relativa, la consolidación de la información financiera, el devengo contable, la dualidad económica y la consistencia son conforme a los “</w:t>
      </w:r>
      <w:r w:rsidRPr="006B642E">
        <w:rPr>
          <w:rFonts w:ascii="Arial Narrow" w:hAnsi="Arial Narrow"/>
          <w:b/>
        </w:rPr>
        <w:t xml:space="preserve">Postulados Básicos de la Contabilidad Gubernamental” </w:t>
      </w:r>
      <w:r w:rsidRPr="006B642E">
        <w:rPr>
          <w:rFonts w:ascii="Arial Narrow" w:hAnsi="Arial Narrow"/>
        </w:rPr>
        <w:t>se deberá aplicar por el ente público de tal forma</w:t>
      </w:r>
      <w:r w:rsidRPr="006B642E">
        <w:rPr>
          <w:rFonts w:ascii="Arial Narrow" w:hAnsi="Arial Narrow"/>
          <w:b/>
        </w:rPr>
        <w:t xml:space="preserve"> </w:t>
      </w:r>
      <w:r w:rsidRPr="006B642E">
        <w:rPr>
          <w:rFonts w:ascii="Arial Narrow" w:hAnsi="Arial Narrow"/>
        </w:rPr>
        <w:t>que la información que se proporcione sea oportuna, confiable y comparable para la toma de decisiones.</w:t>
      </w:r>
    </w:p>
    <w:p w14:paraId="68D714A4" w14:textId="466FAC76" w:rsidR="00B507AB" w:rsidRPr="006B642E" w:rsidRDefault="00B507AB" w:rsidP="006B642E">
      <w:pPr>
        <w:pStyle w:val="Sinespaciado"/>
        <w:jc w:val="both"/>
        <w:rPr>
          <w:rFonts w:ascii="Arial Narrow" w:hAnsi="Arial Narrow"/>
        </w:rPr>
      </w:pPr>
      <w:r w:rsidRPr="006B642E">
        <w:rPr>
          <w:rFonts w:ascii="Arial Narrow" w:hAnsi="Arial Narrow"/>
        </w:rPr>
        <w:t>El municipio de Salamanca, G</w:t>
      </w:r>
      <w:r w:rsidR="0098768D" w:rsidRPr="006B642E">
        <w:rPr>
          <w:rFonts w:ascii="Arial Narrow" w:hAnsi="Arial Narrow"/>
        </w:rPr>
        <w:t>uanajuato</w:t>
      </w:r>
      <w:r w:rsidRPr="006B642E">
        <w:rPr>
          <w:rFonts w:ascii="Arial Narrow" w:hAnsi="Arial Narrow"/>
        </w:rPr>
        <w:t>, empezó a utilizar la base del devengado de acuerdo con la nueva ley general de contabilidad gubernamental a partir del 1ro. de enero de 2011.</w:t>
      </w:r>
    </w:p>
    <w:p w14:paraId="417D1C0F" w14:textId="77777777" w:rsidR="006B642E" w:rsidRDefault="006B642E" w:rsidP="006B642E">
      <w:pPr>
        <w:pStyle w:val="Sinespaciado"/>
        <w:jc w:val="both"/>
        <w:rPr>
          <w:rFonts w:ascii="Arial Narrow" w:hAnsi="Arial Narrow"/>
          <w:b/>
        </w:rPr>
      </w:pPr>
    </w:p>
    <w:p w14:paraId="5498AB96" w14:textId="77777777" w:rsidR="00C747BE" w:rsidRDefault="00B507AB" w:rsidP="00C747BE">
      <w:pPr>
        <w:pStyle w:val="Sinespaciado"/>
        <w:numPr>
          <w:ilvl w:val="0"/>
          <w:numId w:val="10"/>
        </w:numPr>
        <w:jc w:val="both"/>
        <w:rPr>
          <w:rFonts w:ascii="Arial Narrow" w:hAnsi="Arial Narrow"/>
          <w:bCs/>
        </w:rPr>
      </w:pPr>
      <w:r w:rsidRPr="00C747BE">
        <w:rPr>
          <w:rFonts w:ascii="Arial Narrow" w:hAnsi="Arial Narrow"/>
          <w:bCs/>
        </w:rPr>
        <w:t>Normatividad supletoria. En caso de emplear varios grupos de normatividades (norm</w:t>
      </w:r>
      <w:r w:rsidR="00C747BE">
        <w:rPr>
          <w:rFonts w:ascii="Arial Narrow" w:hAnsi="Arial Narrow"/>
          <w:bCs/>
        </w:rPr>
        <w:t>atividades supletorias), deberá</w:t>
      </w:r>
    </w:p>
    <w:p w14:paraId="4691FE5D" w14:textId="77777777" w:rsidR="00C747BE" w:rsidRDefault="00B507AB" w:rsidP="00C747BE">
      <w:pPr>
        <w:pStyle w:val="Sinespaciado"/>
        <w:jc w:val="both"/>
        <w:rPr>
          <w:rFonts w:ascii="Arial Narrow" w:hAnsi="Arial Narrow"/>
          <w:bCs/>
        </w:rPr>
      </w:pPr>
      <w:r w:rsidRPr="00C747BE">
        <w:rPr>
          <w:rFonts w:ascii="Arial Narrow" w:hAnsi="Arial Narrow"/>
          <w:bCs/>
        </w:rPr>
        <w:t>realizar la justificación razonable correspondiente, su alineación con los PBCG y a las características cualitativas asociadas descritas en el Marco Conceptual de Contabilidad Gubernamental (MCCG) y sus modificaciones.</w:t>
      </w:r>
    </w:p>
    <w:p w14:paraId="7921909F" w14:textId="4B383690" w:rsidR="00B507AB" w:rsidRPr="00C747BE" w:rsidRDefault="00B507AB" w:rsidP="00C747BE">
      <w:pPr>
        <w:pStyle w:val="Sinespaciado"/>
        <w:jc w:val="both"/>
        <w:rPr>
          <w:rFonts w:ascii="Arial Narrow" w:hAnsi="Arial Narrow"/>
          <w:bCs/>
        </w:rPr>
      </w:pPr>
      <w:r w:rsidRPr="006B642E">
        <w:rPr>
          <w:rFonts w:ascii="Arial Narrow" w:hAnsi="Arial Narrow"/>
        </w:rPr>
        <w:t>A la fecha no se aplica normatividad supletoria.</w:t>
      </w:r>
    </w:p>
    <w:p w14:paraId="22F5C69D" w14:textId="77777777" w:rsidR="00C747BE" w:rsidRDefault="00C747BE" w:rsidP="006B642E">
      <w:pPr>
        <w:pStyle w:val="Sinespaciado"/>
        <w:jc w:val="both"/>
        <w:rPr>
          <w:rFonts w:ascii="Arial Narrow" w:hAnsi="Arial Narrow"/>
          <w:b/>
          <w:bCs/>
        </w:rPr>
      </w:pPr>
    </w:p>
    <w:p w14:paraId="3C3F6F75" w14:textId="77777777" w:rsidR="00C747BE" w:rsidRPr="00C747BE" w:rsidRDefault="00B507AB" w:rsidP="006B642E">
      <w:pPr>
        <w:pStyle w:val="Sinespaciado"/>
        <w:numPr>
          <w:ilvl w:val="0"/>
          <w:numId w:val="10"/>
        </w:numPr>
        <w:jc w:val="both"/>
        <w:rPr>
          <w:rFonts w:ascii="Arial Narrow" w:hAnsi="Arial Narrow"/>
        </w:rPr>
      </w:pPr>
      <w:r w:rsidRPr="00C747BE">
        <w:rPr>
          <w:rFonts w:ascii="Arial Narrow" w:hAnsi="Arial Narrow"/>
          <w:bCs/>
        </w:rPr>
        <w:t>Para las entidades que por primera vez estén implementando la base de d</w:t>
      </w:r>
      <w:r w:rsidR="00C747BE">
        <w:rPr>
          <w:rFonts w:ascii="Arial Narrow" w:hAnsi="Arial Narrow"/>
          <w:bCs/>
        </w:rPr>
        <w:t>evengado de acuerdo a la Ley de</w:t>
      </w:r>
    </w:p>
    <w:p w14:paraId="3DE85695" w14:textId="3B11FDB9" w:rsidR="00B507AB" w:rsidRPr="00C747BE" w:rsidRDefault="00B507AB" w:rsidP="00C747BE">
      <w:pPr>
        <w:pStyle w:val="Sinespaciado"/>
        <w:jc w:val="both"/>
        <w:rPr>
          <w:rFonts w:ascii="Arial Narrow" w:hAnsi="Arial Narrow"/>
        </w:rPr>
      </w:pPr>
      <w:r w:rsidRPr="00C747BE">
        <w:rPr>
          <w:rFonts w:ascii="Arial Narrow" w:hAnsi="Arial Narrow"/>
          <w:bCs/>
        </w:rPr>
        <w:t>Contabilidad, deberán</w:t>
      </w:r>
      <w:r w:rsidRPr="00C747BE">
        <w:rPr>
          <w:rFonts w:ascii="Arial Narrow" w:hAnsi="Arial Narrow"/>
        </w:rPr>
        <w:t>:</w:t>
      </w:r>
    </w:p>
    <w:p w14:paraId="7E14E94E" w14:textId="0546AC52"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*Revelar las nuevas políticas de reconocimiento:</w:t>
      </w:r>
    </w:p>
    <w:p w14:paraId="034741D6" w14:textId="77777777" w:rsidR="00B507AB" w:rsidRPr="006B642E" w:rsidRDefault="00B507AB" w:rsidP="006B642E">
      <w:pPr>
        <w:pStyle w:val="Sinespaciado"/>
        <w:jc w:val="both"/>
        <w:rPr>
          <w:rFonts w:ascii="Arial Narrow" w:hAnsi="Arial Narrow" w:cstheme="minorHAnsi"/>
        </w:rPr>
      </w:pPr>
    </w:p>
    <w:p w14:paraId="4C9CCEFC" w14:textId="5080DF00"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*Plan de implementación:</w:t>
      </w:r>
    </w:p>
    <w:p w14:paraId="36BD68F9" w14:textId="77777777" w:rsidR="00B507AB" w:rsidRPr="006B642E" w:rsidRDefault="00B507AB" w:rsidP="006B642E">
      <w:pPr>
        <w:pStyle w:val="Sinespaciado"/>
        <w:jc w:val="both"/>
        <w:rPr>
          <w:rFonts w:ascii="Arial Narrow" w:hAnsi="Arial Narrow" w:cstheme="minorHAnsi"/>
        </w:rPr>
      </w:pPr>
    </w:p>
    <w:p w14:paraId="37E24101" w14:textId="0F6EFB6D" w:rsidR="00276D2E" w:rsidRDefault="00B507AB" w:rsidP="006B642E">
      <w:pPr>
        <w:pStyle w:val="Sinespaciado"/>
        <w:jc w:val="both"/>
        <w:rPr>
          <w:rFonts w:ascii="Arial Narrow" w:hAnsi="Arial Narrow" w:cstheme="minorHAnsi"/>
        </w:rPr>
      </w:pPr>
      <w:r w:rsidRPr="006B642E">
        <w:rPr>
          <w:rFonts w:ascii="Arial Narrow" w:hAnsi="Arial Narrow" w:cstheme="minorHAnsi"/>
        </w:rPr>
        <w:t>*Revelar los cambios en las políticas, la clasificación y medición de las mismas, así como su impacto en la información financiera:</w:t>
      </w:r>
    </w:p>
    <w:p w14:paraId="47BFF66E" w14:textId="77777777" w:rsidR="00276D2E" w:rsidRPr="006B642E" w:rsidRDefault="00276D2E" w:rsidP="006B642E">
      <w:pPr>
        <w:pStyle w:val="Sinespaciado"/>
        <w:jc w:val="both"/>
        <w:rPr>
          <w:rFonts w:ascii="Arial Narrow" w:hAnsi="Arial Narrow" w:cstheme="minorHAnsi"/>
        </w:rPr>
      </w:pPr>
    </w:p>
    <w:p w14:paraId="6C4027A9" w14:textId="0B33BC33"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*Presentar los últimos estados financieros con la normatividad anteriormente utilizada con las nuevas políticas para fines de comparación en la transición a la base de devengado.</w:t>
      </w:r>
    </w:p>
    <w:p w14:paraId="743E6771" w14:textId="77777777" w:rsidR="00B507AB" w:rsidRPr="006B642E" w:rsidRDefault="00B507AB" w:rsidP="006B642E">
      <w:pPr>
        <w:pStyle w:val="Sinespaciado"/>
        <w:jc w:val="both"/>
        <w:rPr>
          <w:rFonts w:ascii="Arial Narrow" w:hAnsi="Arial Narrow" w:cstheme="minorHAnsi"/>
        </w:rPr>
      </w:pPr>
    </w:p>
    <w:p w14:paraId="19134D5E" w14:textId="77777777" w:rsidR="00B507AB" w:rsidRPr="006B642E" w:rsidRDefault="00B507AB" w:rsidP="006B642E">
      <w:pPr>
        <w:pStyle w:val="Sinespaciado"/>
        <w:jc w:val="both"/>
        <w:rPr>
          <w:rFonts w:ascii="Arial Narrow" w:hAnsi="Arial Narrow" w:cstheme="minorHAnsi"/>
          <w:b/>
        </w:rPr>
      </w:pPr>
      <w:bookmarkStart w:id="4" w:name="_Toc161472870"/>
      <w:r w:rsidRPr="006B642E">
        <w:rPr>
          <w:rFonts w:ascii="Arial Narrow" w:hAnsi="Arial Narrow" w:cstheme="minorHAnsi"/>
          <w:b/>
        </w:rPr>
        <w:t>5. Políticas de Contabilidad Significativas:</w:t>
      </w:r>
      <w:bookmarkEnd w:id="4"/>
    </w:p>
    <w:p w14:paraId="148BD79B"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 xml:space="preserve">Son los principios, bases, reglas y procedimientos específicos adoptados por el ente público en la elaboración y presentación de sus estados financieros. </w:t>
      </w:r>
    </w:p>
    <w:p w14:paraId="1D9951D1" w14:textId="79816A36" w:rsidR="009A70EC" w:rsidRDefault="00B507AB" w:rsidP="006B642E">
      <w:pPr>
        <w:pStyle w:val="Sinespaciado"/>
        <w:jc w:val="both"/>
        <w:rPr>
          <w:rFonts w:ascii="Arial Narrow" w:hAnsi="Arial Narrow" w:cstheme="minorHAnsi"/>
        </w:rPr>
      </w:pPr>
      <w:r w:rsidRPr="006B642E">
        <w:rPr>
          <w:rFonts w:ascii="Arial Narrow" w:hAnsi="Arial Narrow" w:cstheme="minorHAnsi"/>
        </w:rPr>
        <w:t>El ente público seleccionará y aplicará sus políticas contables de manera congruente para transacciones, otros eventos y condiciones que sean similares.</w:t>
      </w:r>
    </w:p>
    <w:p w14:paraId="18A44DE3" w14:textId="2F4FA5D3" w:rsidR="00B507AB"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724CC17F" w14:textId="0D3DBAFE" w:rsidR="00B507AB" w:rsidRPr="006B642E" w:rsidRDefault="00B507AB" w:rsidP="006B642E">
      <w:pPr>
        <w:pStyle w:val="Sinespaciado"/>
        <w:jc w:val="both"/>
        <w:rPr>
          <w:rFonts w:ascii="Arial Narrow" w:hAnsi="Arial Narrow" w:cstheme="minorHAnsi"/>
        </w:rPr>
      </w:pPr>
    </w:p>
    <w:p w14:paraId="2E34F9F1" w14:textId="77777777" w:rsidR="009A70EC" w:rsidRDefault="00B507AB" w:rsidP="009A70EC">
      <w:pPr>
        <w:pStyle w:val="Sinespaciado"/>
        <w:numPr>
          <w:ilvl w:val="0"/>
          <w:numId w:val="11"/>
        </w:numPr>
        <w:jc w:val="both"/>
        <w:rPr>
          <w:rFonts w:ascii="Arial Narrow" w:hAnsi="Arial Narrow" w:cstheme="minorHAnsi"/>
          <w:b/>
        </w:rPr>
      </w:pPr>
      <w:r w:rsidRPr="006B642E">
        <w:rPr>
          <w:rFonts w:ascii="Arial Narrow" w:hAnsi="Arial Narrow" w:cstheme="minorHAnsi"/>
          <w:b/>
        </w:rPr>
        <w:t xml:space="preserve">Actualización: se informará del método utilizado para la actualización del </w:t>
      </w:r>
      <w:r w:rsidR="009A70EC">
        <w:rPr>
          <w:rFonts w:ascii="Arial Narrow" w:hAnsi="Arial Narrow" w:cstheme="minorHAnsi"/>
          <w:b/>
        </w:rPr>
        <w:t xml:space="preserve">valor de los activos, pasivos y </w:t>
      </w:r>
    </w:p>
    <w:p w14:paraId="05A822A5" w14:textId="031DEDB5" w:rsidR="00B507AB" w:rsidRPr="006B642E" w:rsidRDefault="00B507AB" w:rsidP="009A70EC">
      <w:pPr>
        <w:pStyle w:val="Sinespaciado"/>
        <w:jc w:val="both"/>
        <w:rPr>
          <w:rFonts w:ascii="Arial Narrow" w:hAnsi="Arial Narrow" w:cstheme="minorHAnsi"/>
          <w:b/>
        </w:rPr>
      </w:pPr>
      <w:r w:rsidRPr="006B642E">
        <w:rPr>
          <w:rFonts w:ascii="Arial Narrow" w:hAnsi="Arial Narrow" w:cstheme="minorHAnsi"/>
          <w:b/>
        </w:rPr>
        <w:t>Hacienda Pública/Patrimonio y las razones de dicha elección. Así como informar de la desconexión o reconexión inflacionaria:</w:t>
      </w:r>
    </w:p>
    <w:p w14:paraId="1E45D103" w14:textId="1C24C0B5" w:rsidR="00B507AB" w:rsidRDefault="00B507AB" w:rsidP="006B642E">
      <w:pPr>
        <w:pStyle w:val="Sinespaciado"/>
        <w:jc w:val="both"/>
        <w:rPr>
          <w:rFonts w:ascii="Arial Narrow" w:hAnsi="Arial Narrow" w:cstheme="minorHAnsi"/>
        </w:rPr>
      </w:pPr>
      <w:r w:rsidRPr="006B642E">
        <w:rPr>
          <w:rFonts w:ascii="Arial Narrow" w:hAnsi="Arial Narrow" w:cstheme="minorHAnsi"/>
        </w:rPr>
        <w:t>Al periodo no se han utilizado métodos de actualización para el activo, pasivo y hacienda pública (patrimonio).</w:t>
      </w:r>
    </w:p>
    <w:p w14:paraId="7F00D0E3" w14:textId="77777777" w:rsidR="009A70EC" w:rsidRDefault="009A70EC" w:rsidP="006B642E">
      <w:pPr>
        <w:pStyle w:val="Sinespaciado"/>
        <w:jc w:val="both"/>
        <w:rPr>
          <w:rFonts w:ascii="Arial Narrow" w:hAnsi="Arial Narrow" w:cstheme="minorHAnsi"/>
        </w:rPr>
      </w:pPr>
    </w:p>
    <w:p w14:paraId="5B108E22" w14:textId="59B23BB0" w:rsidR="0034288D"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 xml:space="preserve">Informar sobre la realización de operaciones en el extranjero y de sus efectos en la información financiera </w:t>
      </w:r>
    </w:p>
    <w:p w14:paraId="777014FC" w14:textId="70FDFE45" w:rsidR="00B507AB" w:rsidRPr="006B642E" w:rsidRDefault="00B507AB" w:rsidP="006B642E">
      <w:pPr>
        <w:pStyle w:val="Sinespaciado"/>
        <w:jc w:val="both"/>
        <w:rPr>
          <w:rFonts w:ascii="Arial Narrow" w:hAnsi="Arial Narrow" w:cstheme="minorHAnsi"/>
          <w:b/>
          <w:bCs/>
        </w:rPr>
      </w:pPr>
      <w:r w:rsidRPr="006B642E">
        <w:rPr>
          <w:rFonts w:ascii="Arial Narrow" w:hAnsi="Arial Narrow" w:cstheme="minorHAnsi"/>
          <w:b/>
          <w:bCs/>
        </w:rPr>
        <w:t>gubernamental, considerando entre otros el importe de las variaciones cambiarias reconocidas en el resultado (ahorro o desahorro):</w:t>
      </w:r>
    </w:p>
    <w:p w14:paraId="21E210E5" w14:textId="25A8C494" w:rsidR="00B507AB" w:rsidRDefault="00B507AB" w:rsidP="006B642E">
      <w:pPr>
        <w:pStyle w:val="Sinespaciado"/>
        <w:jc w:val="both"/>
        <w:rPr>
          <w:rFonts w:ascii="Arial Narrow" w:hAnsi="Arial Narrow" w:cstheme="minorHAnsi"/>
        </w:rPr>
      </w:pPr>
      <w:r w:rsidRPr="006B642E">
        <w:rPr>
          <w:rFonts w:ascii="Arial Narrow" w:hAnsi="Arial Narrow" w:cstheme="minorHAnsi"/>
        </w:rPr>
        <w:t>En el periodo no se han tenido operaciones en el extranjero.</w:t>
      </w:r>
    </w:p>
    <w:p w14:paraId="568A32FD" w14:textId="77777777" w:rsidR="009A70EC" w:rsidRPr="006B642E" w:rsidRDefault="009A70EC" w:rsidP="006B642E">
      <w:pPr>
        <w:pStyle w:val="Sinespaciado"/>
        <w:jc w:val="both"/>
        <w:rPr>
          <w:rFonts w:ascii="Arial Narrow" w:hAnsi="Arial Narrow" w:cstheme="minorHAnsi"/>
        </w:rPr>
      </w:pPr>
    </w:p>
    <w:p w14:paraId="78AED2B7" w14:textId="2E2D9CB0"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Método de valuación de la inversión en acciones de Compañías subsidiarias no consolidadas y asociadas:</w:t>
      </w:r>
    </w:p>
    <w:p w14:paraId="65D6B927" w14:textId="2FB037ED" w:rsidR="00B507AB" w:rsidRDefault="00B507AB" w:rsidP="006B642E">
      <w:pPr>
        <w:pStyle w:val="Sinespaciado"/>
        <w:jc w:val="both"/>
        <w:rPr>
          <w:rFonts w:ascii="Arial Narrow" w:hAnsi="Arial Narrow" w:cstheme="minorHAnsi"/>
        </w:rPr>
      </w:pPr>
      <w:r w:rsidRPr="006B642E">
        <w:rPr>
          <w:rFonts w:ascii="Arial Narrow" w:hAnsi="Arial Narrow" w:cstheme="minorHAnsi"/>
        </w:rPr>
        <w:t>En el periodo actualmente no se cuenta con acciones de compañías subsidiarias no consolidadas y asociadas.</w:t>
      </w:r>
    </w:p>
    <w:p w14:paraId="165E42D6" w14:textId="3936C703" w:rsidR="00B50FBB" w:rsidRDefault="00B50FBB" w:rsidP="006B642E">
      <w:pPr>
        <w:pStyle w:val="Sinespaciado"/>
        <w:jc w:val="both"/>
        <w:rPr>
          <w:rFonts w:ascii="Arial Narrow" w:hAnsi="Arial Narrow" w:cstheme="minorHAnsi"/>
        </w:rPr>
      </w:pPr>
    </w:p>
    <w:p w14:paraId="057D8B92" w14:textId="3C600C79" w:rsidR="00B50FBB" w:rsidRDefault="00B50FBB" w:rsidP="006B642E">
      <w:pPr>
        <w:pStyle w:val="Sinespaciado"/>
        <w:jc w:val="both"/>
        <w:rPr>
          <w:rFonts w:ascii="Arial Narrow" w:hAnsi="Arial Narrow" w:cstheme="minorHAnsi"/>
        </w:rPr>
      </w:pPr>
    </w:p>
    <w:p w14:paraId="4BCB4CC8" w14:textId="514D71CB" w:rsidR="00B50FBB" w:rsidRDefault="00B50FBB" w:rsidP="006B642E">
      <w:pPr>
        <w:pStyle w:val="Sinespaciado"/>
        <w:jc w:val="both"/>
        <w:rPr>
          <w:rFonts w:ascii="Arial Narrow" w:hAnsi="Arial Narrow" w:cstheme="minorHAnsi"/>
        </w:rPr>
      </w:pPr>
    </w:p>
    <w:p w14:paraId="23134A1F" w14:textId="77777777" w:rsidR="00B50FBB" w:rsidRDefault="00B50FBB" w:rsidP="006B642E">
      <w:pPr>
        <w:pStyle w:val="Sinespaciado"/>
        <w:jc w:val="both"/>
        <w:rPr>
          <w:rFonts w:ascii="Arial Narrow" w:hAnsi="Arial Narrow" w:cstheme="minorHAnsi"/>
        </w:rPr>
      </w:pPr>
    </w:p>
    <w:p w14:paraId="1C65FA45" w14:textId="77777777" w:rsidR="009A70EC" w:rsidRPr="009A70EC" w:rsidRDefault="009A70EC" w:rsidP="006B642E">
      <w:pPr>
        <w:pStyle w:val="Sinespaciado"/>
        <w:jc w:val="both"/>
        <w:rPr>
          <w:rFonts w:ascii="Arial Narrow" w:hAnsi="Arial Narrow" w:cstheme="minorHAnsi"/>
          <w:b/>
        </w:rPr>
      </w:pPr>
    </w:p>
    <w:p w14:paraId="798A04FA" w14:textId="2FFF1CE9" w:rsidR="00B507AB" w:rsidRPr="009A70EC" w:rsidRDefault="00B507AB" w:rsidP="009A70EC">
      <w:pPr>
        <w:pStyle w:val="Sinespaciado"/>
        <w:numPr>
          <w:ilvl w:val="0"/>
          <w:numId w:val="11"/>
        </w:numPr>
        <w:jc w:val="both"/>
        <w:rPr>
          <w:rFonts w:ascii="Arial Narrow" w:hAnsi="Arial Narrow" w:cstheme="minorHAnsi"/>
          <w:b/>
        </w:rPr>
      </w:pPr>
      <w:r w:rsidRPr="009A70EC">
        <w:rPr>
          <w:rFonts w:ascii="Arial Narrow" w:hAnsi="Arial Narrow" w:cstheme="minorHAnsi"/>
          <w:b/>
          <w:bCs/>
        </w:rPr>
        <w:t>Sistema y método de valuación de inventarios y costo de lo vendido:</w:t>
      </w:r>
    </w:p>
    <w:p w14:paraId="3EEDD5AB" w14:textId="6904E89D" w:rsidR="00B507AB" w:rsidRDefault="00B507AB"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7C5CC44B" w14:textId="77777777" w:rsidR="009A70EC" w:rsidRPr="006B642E" w:rsidRDefault="009A70EC" w:rsidP="006B642E">
      <w:pPr>
        <w:pStyle w:val="Sinespaciado"/>
        <w:jc w:val="both"/>
        <w:rPr>
          <w:rFonts w:ascii="Arial Narrow" w:hAnsi="Arial Narrow" w:cstheme="minorHAnsi"/>
        </w:rPr>
      </w:pPr>
    </w:p>
    <w:p w14:paraId="4DD2D3B3"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Beneficios a empleados: revelar el cálculo de la reserva actuarial, valor pre</w:t>
      </w:r>
      <w:r w:rsidR="009A70EC">
        <w:rPr>
          <w:rFonts w:ascii="Arial Narrow" w:hAnsi="Arial Narrow" w:cstheme="minorHAnsi"/>
          <w:b/>
          <w:bCs/>
        </w:rPr>
        <w:t>sente de los ingresos esperados</w:t>
      </w:r>
    </w:p>
    <w:p w14:paraId="18415F7D" w14:textId="391AA258"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comparado con el valor presente de la estimación de gastos tanto de los beneficiarios actuales como futuros:</w:t>
      </w:r>
    </w:p>
    <w:p w14:paraId="3BEF7BB3" w14:textId="77777777" w:rsidR="009833A2" w:rsidRPr="006B642E"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00805D7C" w14:textId="77777777" w:rsidR="00500F76" w:rsidRPr="006B642E" w:rsidRDefault="00500F76" w:rsidP="006B642E">
      <w:pPr>
        <w:pStyle w:val="Sinespaciado"/>
        <w:jc w:val="both"/>
        <w:rPr>
          <w:rFonts w:ascii="Arial Narrow" w:hAnsi="Arial Narrow" w:cstheme="minorHAnsi"/>
        </w:rPr>
      </w:pPr>
    </w:p>
    <w:p w14:paraId="536974D6" w14:textId="197A220F"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Provisiones: objetivo de su creación, monto y plazo:</w:t>
      </w:r>
    </w:p>
    <w:p w14:paraId="3E18F622" w14:textId="2C1049AD" w:rsidR="009833A2"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07E74EEA" w14:textId="77777777" w:rsidR="009A70EC" w:rsidRPr="006B642E" w:rsidRDefault="009A70EC" w:rsidP="006B642E">
      <w:pPr>
        <w:pStyle w:val="Sinespaciado"/>
        <w:jc w:val="both"/>
        <w:rPr>
          <w:rFonts w:ascii="Arial Narrow" w:hAnsi="Arial Narrow" w:cstheme="minorHAnsi"/>
        </w:rPr>
      </w:pPr>
    </w:p>
    <w:p w14:paraId="4DB14C1F" w14:textId="53B4DC73"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Reservas: objetivo de su creación, monto y plazo:</w:t>
      </w:r>
    </w:p>
    <w:p w14:paraId="0CDA65E8" w14:textId="5C7A0ECD" w:rsidR="009833A2" w:rsidRDefault="009833A2" w:rsidP="006B642E">
      <w:pPr>
        <w:pStyle w:val="Sinespaciado"/>
        <w:jc w:val="both"/>
        <w:rPr>
          <w:rFonts w:ascii="Arial Narrow" w:hAnsi="Arial Narrow" w:cstheme="minorHAnsi"/>
        </w:rPr>
      </w:pPr>
      <w:r w:rsidRPr="006B642E">
        <w:rPr>
          <w:rFonts w:ascii="Arial Narrow" w:hAnsi="Arial Narrow" w:cstheme="minorHAnsi"/>
        </w:rPr>
        <w:t>No aplica en el municipio.</w:t>
      </w:r>
    </w:p>
    <w:p w14:paraId="6AAE59DD" w14:textId="77777777" w:rsidR="009A70EC" w:rsidRDefault="009A70EC" w:rsidP="006B642E">
      <w:pPr>
        <w:pStyle w:val="Sinespaciado"/>
        <w:jc w:val="both"/>
        <w:rPr>
          <w:rFonts w:ascii="Arial Narrow" w:hAnsi="Arial Narrow" w:cstheme="minorHAnsi"/>
        </w:rPr>
      </w:pPr>
    </w:p>
    <w:p w14:paraId="09A7EAE3"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Cambios en políticas contables y corrección de errores junto con la revelación</w:t>
      </w:r>
      <w:r w:rsidR="009A70EC">
        <w:rPr>
          <w:rFonts w:ascii="Arial Narrow" w:hAnsi="Arial Narrow" w:cstheme="minorHAnsi"/>
          <w:b/>
          <w:bCs/>
        </w:rPr>
        <w:t xml:space="preserve"> de los efectos que se tendrá</w:t>
      </w:r>
    </w:p>
    <w:p w14:paraId="7B6CE47F" w14:textId="1AA6BCDB"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en la información financiera del ente público, ya sea retrospectivos o prospectivos:</w:t>
      </w:r>
    </w:p>
    <w:p w14:paraId="1B86C7D0" w14:textId="1119082F" w:rsidR="00B507AB" w:rsidRDefault="00B507AB" w:rsidP="006B642E">
      <w:pPr>
        <w:pStyle w:val="Sinespaciado"/>
        <w:jc w:val="both"/>
        <w:rPr>
          <w:rFonts w:ascii="Arial Narrow" w:hAnsi="Arial Narrow" w:cstheme="minorHAnsi"/>
        </w:rPr>
      </w:pPr>
      <w:r w:rsidRPr="006B642E">
        <w:rPr>
          <w:rFonts w:ascii="Arial Narrow" w:hAnsi="Arial Narrow" w:cstheme="minorHAnsi"/>
        </w:rPr>
        <w:t>Los cambios en las políticas contables que se llevaron a cabo en este ente público para la emisión de la información financiera fueron de acuerdo con la nueva ley general de contabilidad gubernamental y a la normatividad vigente emitida por el CONAC hasta el periodo que se informa.</w:t>
      </w:r>
    </w:p>
    <w:p w14:paraId="085BAD39" w14:textId="77777777" w:rsidR="009A70EC" w:rsidRPr="006B642E" w:rsidRDefault="009A70EC" w:rsidP="006B642E">
      <w:pPr>
        <w:pStyle w:val="Sinespaciado"/>
        <w:jc w:val="both"/>
        <w:rPr>
          <w:rFonts w:ascii="Arial Narrow" w:hAnsi="Arial Narrow" w:cstheme="minorHAnsi"/>
        </w:rPr>
      </w:pPr>
    </w:p>
    <w:p w14:paraId="71134616" w14:textId="77777777" w:rsidR="009A70EC"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Reclasificaciones: Se deben revelar todos aquellos movimientos entre cuenta</w:t>
      </w:r>
      <w:r w:rsidR="009A70EC">
        <w:rPr>
          <w:rFonts w:ascii="Arial Narrow" w:hAnsi="Arial Narrow" w:cstheme="minorHAnsi"/>
          <w:b/>
          <w:bCs/>
        </w:rPr>
        <w:t>s por efectos de cambios en los</w:t>
      </w:r>
    </w:p>
    <w:p w14:paraId="1CAC2ACA" w14:textId="1435DAB0" w:rsidR="00B507AB" w:rsidRPr="006B642E" w:rsidRDefault="00B507AB" w:rsidP="009A70EC">
      <w:pPr>
        <w:pStyle w:val="Sinespaciado"/>
        <w:jc w:val="both"/>
        <w:rPr>
          <w:rFonts w:ascii="Arial Narrow" w:hAnsi="Arial Narrow" w:cstheme="minorHAnsi"/>
          <w:b/>
          <w:bCs/>
        </w:rPr>
      </w:pPr>
      <w:r w:rsidRPr="006B642E">
        <w:rPr>
          <w:rFonts w:ascii="Arial Narrow" w:hAnsi="Arial Narrow" w:cstheme="minorHAnsi"/>
          <w:b/>
          <w:bCs/>
        </w:rPr>
        <w:t>tipos de operaciones:</w:t>
      </w:r>
    </w:p>
    <w:p w14:paraId="13F25204" w14:textId="4ECC2644" w:rsidR="00B507AB" w:rsidRDefault="00B507AB" w:rsidP="006B642E">
      <w:pPr>
        <w:pStyle w:val="Sinespaciado"/>
        <w:jc w:val="both"/>
        <w:rPr>
          <w:rFonts w:ascii="Arial Narrow" w:hAnsi="Arial Narrow" w:cstheme="minorHAnsi"/>
        </w:rPr>
      </w:pPr>
      <w:r w:rsidRPr="006B642E">
        <w:rPr>
          <w:rFonts w:ascii="Arial Narrow" w:hAnsi="Arial Narrow" w:cstheme="minorHAnsi"/>
        </w:rPr>
        <w:t>Las reclasificaciones realizadas en el periodo; son reclasificaciones contables en las que no se realizan cambios en los tipos de operación.</w:t>
      </w:r>
    </w:p>
    <w:p w14:paraId="1EB4FF4E" w14:textId="4E6F2BB3" w:rsidR="00276D2E" w:rsidRPr="006B642E" w:rsidRDefault="00276D2E" w:rsidP="006B642E">
      <w:pPr>
        <w:pStyle w:val="Sinespaciado"/>
        <w:jc w:val="both"/>
        <w:rPr>
          <w:rFonts w:ascii="Arial Narrow" w:hAnsi="Arial Narrow" w:cstheme="minorHAnsi"/>
        </w:rPr>
      </w:pPr>
    </w:p>
    <w:p w14:paraId="524113A2" w14:textId="089606A4" w:rsidR="00B507AB" w:rsidRPr="006B642E" w:rsidRDefault="00B507AB" w:rsidP="009A70EC">
      <w:pPr>
        <w:pStyle w:val="Sinespaciado"/>
        <w:numPr>
          <w:ilvl w:val="0"/>
          <w:numId w:val="11"/>
        </w:numPr>
        <w:jc w:val="both"/>
        <w:rPr>
          <w:rFonts w:ascii="Arial Narrow" w:hAnsi="Arial Narrow" w:cstheme="minorHAnsi"/>
          <w:b/>
          <w:bCs/>
        </w:rPr>
      </w:pPr>
      <w:r w:rsidRPr="006B642E">
        <w:rPr>
          <w:rFonts w:ascii="Arial Narrow" w:hAnsi="Arial Narrow" w:cstheme="minorHAnsi"/>
          <w:b/>
          <w:bCs/>
        </w:rPr>
        <w:t>Depuración y cancelación de saldos:</w:t>
      </w:r>
    </w:p>
    <w:p w14:paraId="259AFFD3" w14:textId="74D49266" w:rsidR="00B507AB" w:rsidRDefault="00366476" w:rsidP="006B642E">
      <w:pPr>
        <w:pStyle w:val="Sinespaciado"/>
        <w:jc w:val="both"/>
        <w:rPr>
          <w:rFonts w:ascii="Arial Narrow" w:hAnsi="Arial Narrow" w:cstheme="minorHAnsi"/>
        </w:rPr>
      </w:pPr>
      <w:r w:rsidRPr="006B642E">
        <w:rPr>
          <w:rFonts w:ascii="Arial Narrow" w:hAnsi="Arial Narrow" w:cstheme="minorHAnsi"/>
        </w:rPr>
        <w:t>Se está trabajando en ello.</w:t>
      </w:r>
    </w:p>
    <w:p w14:paraId="4868D554" w14:textId="20B32516" w:rsidR="00B507AB" w:rsidRPr="006B642E" w:rsidRDefault="00B507AB" w:rsidP="006B642E">
      <w:pPr>
        <w:pStyle w:val="Sinespaciado"/>
        <w:jc w:val="both"/>
        <w:rPr>
          <w:rFonts w:ascii="Arial Narrow" w:hAnsi="Arial Narrow" w:cstheme="minorHAnsi"/>
        </w:rPr>
      </w:pPr>
    </w:p>
    <w:p w14:paraId="62A57775" w14:textId="5ABB9203" w:rsidR="00B507AB" w:rsidRPr="00276D2E" w:rsidRDefault="00B507AB" w:rsidP="006B642E">
      <w:pPr>
        <w:pStyle w:val="Sinespaciado"/>
        <w:jc w:val="both"/>
        <w:rPr>
          <w:rFonts w:ascii="Arial Narrow" w:hAnsi="Arial Narrow" w:cstheme="minorHAnsi"/>
          <w:b/>
        </w:rPr>
      </w:pPr>
      <w:bookmarkStart w:id="5" w:name="_Toc161472871"/>
      <w:r w:rsidRPr="006B642E">
        <w:rPr>
          <w:rFonts w:ascii="Arial Narrow" w:hAnsi="Arial Narrow" w:cstheme="minorHAnsi"/>
          <w:b/>
        </w:rPr>
        <w:t>6. Posición en Moneda Extranjera y Protección por Riesgo Cambiario:</w:t>
      </w:r>
      <w:bookmarkEnd w:id="5"/>
    </w:p>
    <w:p w14:paraId="00E49ED8"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Se informará sobre:</w:t>
      </w:r>
    </w:p>
    <w:p w14:paraId="5DAE880D" w14:textId="77777777" w:rsidR="00B507AB" w:rsidRPr="006B642E" w:rsidRDefault="00B507AB" w:rsidP="006B642E">
      <w:pPr>
        <w:pStyle w:val="Sinespaciado"/>
        <w:jc w:val="both"/>
        <w:rPr>
          <w:rFonts w:ascii="Arial Narrow" w:hAnsi="Arial Narrow" w:cstheme="minorHAnsi"/>
        </w:rPr>
      </w:pPr>
    </w:p>
    <w:p w14:paraId="0BA654C9" w14:textId="44B08760" w:rsidR="00B507AB" w:rsidRPr="006B642E" w:rsidRDefault="00B507AB" w:rsidP="009A70EC">
      <w:pPr>
        <w:pStyle w:val="Sinespaciado"/>
        <w:numPr>
          <w:ilvl w:val="0"/>
          <w:numId w:val="12"/>
        </w:numPr>
        <w:jc w:val="both"/>
        <w:rPr>
          <w:rFonts w:ascii="Arial Narrow" w:hAnsi="Arial Narrow" w:cstheme="minorHAnsi"/>
          <w:b/>
          <w:bCs/>
        </w:rPr>
      </w:pPr>
      <w:r w:rsidRPr="006B642E">
        <w:rPr>
          <w:rFonts w:ascii="Arial Narrow" w:hAnsi="Arial Narrow" w:cstheme="minorHAnsi"/>
          <w:b/>
          <w:bCs/>
        </w:rPr>
        <w:t>Activos en moneda extranjera:</w:t>
      </w:r>
    </w:p>
    <w:p w14:paraId="070F5DD8" w14:textId="31A7315D" w:rsidR="00B507AB"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738FCB22" w14:textId="10162880" w:rsidR="00B507AB" w:rsidRPr="006B642E" w:rsidRDefault="00B507AB" w:rsidP="006B642E">
      <w:pPr>
        <w:pStyle w:val="Sinespaciado"/>
        <w:jc w:val="both"/>
        <w:rPr>
          <w:rFonts w:ascii="Arial Narrow" w:hAnsi="Arial Narrow" w:cstheme="minorHAnsi"/>
        </w:rPr>
      </w:pPr>
    </w:p>
    <w:p w14:paraId="63ED8CC8" w14:textId="4C5345BD" w:rsidR="009A70EC" w:rsidRPr="009A70EC" w:rsidRDefault="00B507AB" w:rsidP="009A70EC">
      <w:pPr>
        <w:pStyle w:val="Sinespaciado"/>
        <w:numPr>
          <w:ilvl w:val="0"/>
          <w:numId w:val="12"/>
        </w:numPr>
        <w:jc w:val="both"/>
        <w:rPr>
          <w:rFonts w:ascii="Arial Narrow" w:hAnsi="Arial Narrow" w:cstheme="minorHAnsi"/>
          <w:b/>
        </w:rPr>
      </w:pPr>
      <w:r w:rsidRPr="006B642E">
        <w:rPr>
          <w:rFonts w:ascii="Arial Narrow" w:hAnsi="Arial Narrow" w:cstheme="minorHAnsi"/>
          <w:b/>
        </w:rPr>
        <w:t>Pasivos en moneda extranjera:</w:t>
      </w:r>
    </w:p>
    <w:p w14:paraId="76F0D806"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109C577E" w14:textId="77777777" w:rsidR="00B507AB" w:rsidRPr="006B642E" w:rsidRDefault="00B507AB" w:rsidP="006B642E">
      <w:pPr>
        <w:pStyle w:val="Sinespaciado"/>
        <w:jc w:val="both"/>
        <w:rPr>
          <w:rFonts w:ascii="Arial Narrow" w:hAnsi="Arial Narrow" w:cstheme="minorHAnsi"/>
        </w:rPr>
      </w:pPr>
    </w:p>
    <w:p w14:paraId="58D5333F" w14:textId="033949A9" w:rsidR="00B507AB" w:rsidRPr="009A70EC" w:rsidRDefault="00B507AB" w:rsidP="009A70EC">
      <w:pPr>
        <w:pStyle w:val="Sinespaciado"/>
        <w:numPr>
          <w:ilvl w:val="0"/>
          <w:numId w:val="12"/>
        </w:numPr>
        <w:jc w:val="both"/>
        <w:rPr>
          <w:rFonts w:ascii="Arial Narrow" w:hAnsi="Arial Narrow" w:cstheme="minorHAnsi"/>
          <w:b/>
          <w:bCs/>
        </w:rPr>
      </w:pPr>
      <w:r w:rsidRPr="009A70EC">
        <w:rPr>
          <w:rFonts w:ascii="Arial Narrow" w:hAnsi="Arial Narrow" w:cstheme="minorHAnsi"/>
          <w:b/>
        </w:rPr>
        <w:t>Posición en moneda extranjera:</w:t>
      </w:r>
    </w:p>
    <w:p w14:paraId="061BD3C1"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326F45FF" w14:textId="77777777" w:rsidR="0034288D" w:rsidRPr="006B642E" w:rsidRDefault="0034288D" w:rsidP="006B642E">
      <w:pPr>
        <w:pStyle w:val="Sinespaciado"/>
        <w:jc w:val="both"/>
        <w:rPr>
          <w:rFonts w:ascii="Arial Narrow" w:hAnsi="Arial Narrow" w:cstheme="minorHAnsi"/>
          <w:b/>
        </w:rPr>
      </w:pPr>
    </w:p>
    <w:p w14:paraId="68B5B4F5" w14:textId="70932ED6" w:rsidR="00B507AB" w:rsidRPr="006B642E" w:rsidRDefault="00B507AB" w:rsidP="009A70EC">
      <w:pPr>
        <w:pStyle w:val="Sinespaciado"/>
        <w:numPr>
          <w:ilvl w:val="0"/>
          <w:numId w:val="12"/>
        </w:numPr>
        <w:jc w:val="both"/>
        <w:rPr>
          <w:rFonts w:ascii="Arial Narrow" w:hAnsi="Arial Narrow" w:cstheme="minorHAnsi"/>
          <w:b/>
          <w:bCs/>
        </w:rPr>
      </w:pPr>
      <w:r w:rsidRPr="006B642E">
        <w:rPr>
          <w:rFonts w:ascii="Arial Narrow" w:hAnsi="Arial Narrow" w:cstheme="minorHAnsi"/>
          <w:b/>
          <w:bCs/>
        </w:rPr>
        <w:t>Tipo de cambio:</w:t>
      </w:r>
    </w:p>
    <w:p w14:paraId="1DEC19B6" w14:textId="77777777" w:rsidR="00B507AB"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05A31484" w14:textId="2345648A" w:rsidR="00B507AB" w:rsidRPr="009A70EC" w:rsidRDefault="00B507AB" w:rsidP="006B642E">
      <w:pPr>
        <w:pStyle w:val="Sinespaciado"/>
        <w:jc w:val="both"/>
        <w:rPr>
          <w:rFonts w:ascii="Arial Narrow" w:hAnsi="Arial Narrow" w:cstheme="minorHAnsi"/>
          <w:b/>
        </w:rPr>
      </w:pPr>
    </w:p>
    <w:p w14:paraId="5C56C4AC" w14:textId="0DE69A33" w:rsidR="00B507AB" w:rsidRPr="009A70EC" w:rsidRDefault="00B507AB" w:rsidP="009A70EC">
      <w:pPr>
        <w:pStyle w:val="Sinespaciado"/>
        <w:numPr>
          <w:ilvl w:val="0"/>
          <w:numId w:val="12"/>
        </w:numPr>
        <w:jc w:val="both"/>
        <w:rPr>
          <w:rFonts w:ascii="Arial Narrow" w:hAnsi="Arial Narrow" w:cstheme="minorHAnsi"/>
          <w:b/>
          <w:bCs/>
        </w:rPr>
      </w:pPr>
      <w:r w:rsidRPr="009A70EC">
        <w:rPr>
          <w:rFonts w:ascii="Arial Narrow" w:hAnsi="Arial Narrow" w:cstheme="minorHAnsi"/>
          <w:b/>
        </w:rPr>
        <w:t>Equivalente en moneda nacional:</w:t>
      </w:r>
    </w:p>
    <w:p w14:paraId="07C3E795"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No se tienen activos en moneda extranjera.</w:t>
      </w:r>
    </w:p>
    <w:p w14:paraId="01980497" w14:textId="77777777" w:rsidR="00B507AB" w:rsidRPr="006B642E" w:rsidRDefault="00B507AB" w:rsidP="006B642E">
      <w:pPr>
        <w:pStyle w:val="Sinespaciado"/>
        <w:jc w:val="both"/>
        <w:rPr>
          <w:rFonts w:ascii="Arial Narrow" w:hAnsi="Arial Narrow" w:cstheme="minorHAnsi"/>
        </w:rPr>
      </w:pPr>
    </w:p>
    <w:p w14:paraId="3FF4D6F1" w14:textId="77777777" w:rsidR="00B507AB" w:rsidRPr="006B642E" w:rsidRDefault="00B507AB" w:rsidP="006B642E">
      <w:pPr>
        <w:pStyle w:val="Sinespaciado"/>
        <w:jc w:val="both"/>
        <w:rPr>
          <w:rFonts w:ascii="Arial Narrow" w:hAnsi="Arial Narrow" w:cstheme="minorHAnsi"/>
        </w:rPr>
      </w:pPr>
      <w:r w:rsidRPr="006B642E">
        <w:rPr>
          <w:rFonts w:ascii="Arial Narrow" w:hAnsi="Arial Narrow" w:cstheme="minorHAnsi"/>
        </w:rPr>
        <w:t>Lo anterior por cada tipo de moneda extranjera que se encuentre en los rubros de activo y pasivo.</w:t>
      </w:r>
    </w:p>
    <w:p w14:paraId="2EE6BD56" w14:textId="360F44C7" w:rsidR="00B507AB" w:rsidRDefault="00B507AB" w:rsidP="006B642E">
      <w:pPr>
        <w:pStyle w:val="Sinespaciado"/>
        <w:jc w:val="both"/>
        <w:rPr>
          <w:rFonts w:ascii="Arial Narrow" w:hAnsi="Arial Narrow" w:cstheme="minorHAnsi"/>
        </w:rPr>
      </w:pPr>
      <w:r w:rsidRPr="006B642E">
        <w:rPr>
          <w:rFonts w:ascii="Arial Narrow" w:hAnsi="Arial Narrow" w:cstheme="minorHAnsi"/>
        </w:rPr>
        <w:t>Adicionalmente, se informará sobre los métodos de protección de riesgo por variaciones en el tipo de cambio.</w:t>
      </w:r>
    </w:p>
    <w:p w14:paraId="02CE6502" w14:textId="4305A19E" w:rsidR="00B50FBB" w:rsidRDefault="00B50FBB" w:rsidP="006B642E">
      <w:pPr>
        <w:pStyle w:val="Sinespaciado"/>
        <w:jc w:val="both"/>
        <w:rPr>
          <w:rFonts w:ascii="Arial Narrow" w:hAnsi="Arial Narrow" w:cstheme="minorHAnsi"/>
        </w:rPr>
      </w:pPr>
    </w:p>
    <w:p w14:paraId="4A160477" w14:textId="77777777" w:rsidR="00B50FBB" w:rsidRPr="006B642E" w:rsidRDefault="00B50FBB" w:rsidP="006B642E">
      <w:pPr>
        <w:pStyle w:val="Sinespaciado"/>
        <w:jc w:val="both"/>
        <w:rPr>
          <w:rFonts w:ascii="Arial Narrow" w:hAnsi="Arial Narrow" w:cstheme="minorHAnsi"/>
        </w:rPr>
      </w:pPr>
    </w:p>
    <w:p w14:paraId="64FA4CC1" w14:textId="77777777" w:rsidR="00B507AB" w:rsidRPr="006B642E" w:rsidRDefault="00B507AB" w:rsidP="006B642E">
      <w:pPr>
        <w:pStyle w:val="Sinespaciado"/>
        <w:jc w:val="both"/>
        <w:rPr>
          <w:rFonts w:ascii="Arial Narrow" w:hAnsi="Arial Narrow"/>
        </w:rPr>
      </w:pPr>
    </w:p>
    <w:p w14:paraId="757F6551" w14:textId="120E6F96" w:rsidR="00B507AB" w:rsidRPr="00276D2E" w:rsidRDefault="00B507AB" w:rsidP="006B642E">
      <w:pPr>
        <w:pStyle w:val="Sinespaciado"/>
        <w:jc w:val="both"/>
        <w:rPr>
          <w:rFonts w:ascii="Arial Narrow" w:hAnsi="Arial Narrow"/>
          <w:b/>
        </w:rPr>
      </w:pPr>
      <w:bookmarkStart w:id="6" w:name="_Toc161472872"/>
      <w:r w:rsidRPr="006B642E">
        <w:rPr>
          <w:rFonts w:ascii="Arial Narrow" w:hAnsi="Arial Narrow"/>
          <w:b/>
        </w:rPr>
        <w:t>7. Reporte Analítico del Activo:</w:t>
      </w:r>
      <w:bookmarkEnd w:id="6"/>
    </w:p>
    <w:p w14:paraId="335EBD8D" w14:textId="77777777" w:rsidR="00B507AB" w:rsidRPr="006B642E" w:rsidRDefault="00B507AB" w:rsidP="006B642E">
      <w:pPr>
        <w:pStyle w:val="Sinespaciado"/>
        <w:jc w:val="both"/>
        <w:rPr>
          <w:rFonts w:ascii="Arial Narrow" w:hAnsi="Arial Narrow"/>
        </w:rPr>
      </w:pPr>
      <w:r w:rsidRPr="006B642E">
        <w:rPr>
          <w:rFonts w:ascii="Arial Narrow" w:hAnsi="Arial Narrow"/>
        </w:rPr>
        <w:t>Debe mostrar la siguiente información:</w:t>
      </w:r>
    </w:p>
    <w:p w14:paraId="549A9E11" w14:textId="77777777" w:rsidR="00B507AB" w:rsidRPr="006B642E" w:rsidRDefault="00B507AB" w:rsidP="006B642E">
      <w:pPr>
        <w:pStyle w:val="Sinespaciado"/>
        <w:jc w:val="both"/>
        <w:rPr>
          <w:rFonts w:ascii="Arial Narrow" w:hAnsi="Arial Narrow"/>
        </w:rPr>
      </w:pPr>
    </w:p>
    <w:p w14:paraId="12A7EE5A" w14:textId="77777777" w:rsidR="009A70EC" w:rsidRDefault="00B507AB" w:rsidP="009A70EC">
      <w:pPr>
        <w:pStyle w:val="Sinespaciado"/>
        <w:numPr>
          <w:ilvl w:val="0"/>
          <w:numId w:val="13"/>
        </w:numPr>
        <w:jc w:val="both"/>
        <w:rPr>
          <w:rFonts w:ascii="Arial Narrow" w:hAnsi="Arial Narrow"/>
          <w:b/>
          <w:bCs/>
        </w:rPr>
      </w:pPr>
      <w:r w:rsidRPr="006B642E">
        <w:rPr>
          <w:rFonts w:ascii="Arial Narrow" w:hAnsi="Arial Narrow"/>
          <w:b/>
          <w:bCs/>
        </w:rPr>
        <w:t>Vida útil, porcentajes de depreciación y amortización utilizados en los diferentes</w:t>
      </w:r>
      <w:r w:rsidR="009A70EC">
        <w:rPr>
          <w:rFonts w:ascii="Arial Narrow" w:hAnsi="Arial Narrow"/>
          <w:b/>
          <w:bCs/>
        </w:rPr>
        <w:t xml:space="preserve"> tipos de activos, o el importe </w:t>
      </w:r>
    </w:p>
    <w:p w14:paraId="4AAED5D5" w14:textId="504F70D1" w:rsidR="00B507AB" w:rsidRPr="006B642E" w:rsidRDefault="00B507AB" w:rsidP="009A70EC">
      <w:pPr>
        <w:pStyle w:val="Sinespaciado"/>
        <w:jc w:val="both"/>
        <w:rPr>
          <w:rFonts w:ascii="Arial Narrow" w:hAnsi="Arial Narrow"/>
          <w:b/>
          <w:bCs/>
        </w:rPr>
      </w:pPr>
      <w:r w:rsidRPr="006B642E">
        <w:rPr>
          <w:rFonts w:ascii="Arial Narrow" w:hAnsi="Arial Narrow"/>
          <w:b/>
          <w:bCs/>
        </w:rPr>
        <w:t>de las pérdidas por deterioro reconocidas:</w:t>
      </w:r>
    </w:p>
    <w:p w14:paraId="304E162F" w14:textId="77777777" w:rsidR="00B507AB" w:rsidRPr="006B642E" w:rsidRDefault="00B507AB" w:rsidP="006B642E">
      <w:pPr>
        <w:pStyle w:val="Sinespaciado"/>
        <w:jc w:val="both"/>
        <w:rPr>
          <w:rFonts w:ascii="Arial Narrow" w:hAnsi="Arial Narrow"/>
        </w:rPr>
      </w:pPr>
      <w:r w:rsidRPr="006B642E">
        <w:rPr>
          <w:rFonts w:ascii="Arial Narrow" w:hAnsi="Arial Narrow"/>
        </w:rPr>
        <w:t>El parámetro que se utiliza es el de las tasas fiscales de ISR, en línea recta y por meses cumplidos.</w:t>
      </w:r>
    </w:p>
    <w:p w14:paraId="3EB5DFB1" w14:textId="77777777" w:rsidR="00B507AB" w:rsidRPr="009A70EC" w:rsidRDefault="00B507AB" w:rsidP="006B642E">
      <w:pPr>
        <w:pStyle w:val="Sinespaciado"/>
        <w:jc w:val="both"/>
        <w:rPr>
          <w:rFonts w:ascii="Arial Narrow" w:hAnsi="Arial Narrow"/>
          <w:b/>
        </w:rPr>
      </w:pPr>
    </w:p>
    <w:p w14:paraId="6253623D" w14:textId="19EB1949"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Cambios en el porcentaje de depreciación y amortización y en el valor de los activos ocasionado por deterioro</w:t>
      </w:r>
      <w:r w:rsidRPr="009A70EC">
        <w:rPr>
          <w:rFonts w:ascii="Arial Narrow" w:hAnsi="Arial Narrow"/>
          <w:b/>
        </w:rPr>
        <w:t>:</w:t>
      </w:r>
    </w:p>
    <w:p w14:paraId="33ECAF4E" w14:textId="124BC0EE" w:rsidR="00B507AB" w:rsidRDefault="00B507AB" w:rsidP="006B642E">
      <w:pPr>
        <w:pStyle w:val="Sinespaciado"/>
        <w:jc w:val="both"/>
        <w:rPr>
          <w:rFonts w:ascii="Arial Narrow" w:hAnsi="Arial Narrow"/>
        </w:rPr>
      </w:pPr>
      <w:r w:rsidRPr="006B642E">
        <w:rPr>
          <w:rFonts w:ascii="Arial Narrow" w:hAnsi="Arial Narrow"/>
        </w:rPr>
        <w:t>No aplica.</w:t>
      </w:r>
    </w:p>
    <w:p w14:paraId="1A0E0174" w14:textId="6B079FBC" w:rsidR="00B507AB" w:rsidRPr="006B642E" w:rsidRDefault="00B507AB" w:rsidP="006B642E">
      <w:pPr>
        <w:pStyle w:val="Sinespaciado"/>
        <w:jc w:val="both"/>
        <w:rPr>
          <w:rFonts w:ascii="Arial Narrow" w:hAnsi="Arial Narrow"/>
        </w:rPr>
      </w:pPr>
    </w:p>
    <w:p w14:paraId="265A88DF" w14:textId="28BE290B" w:rsidR="00B507AB" w:rsidRPr="006B642E" w:rsidRDefault="00B507AB" w:rsidP="009A70EC">
      <w:pPr>
        <w:pStyle w:val="Sinespaciado"/>
        <w:numPr>
          <w:ilvl w:val="0"/>
          <w:numId w:val="13"/>
        </w:numPr>
        <w:jc w:val="both"/>
        <w:rPr>
          <w:rFonts w:ascii="Arial Narrow" w:hAnsi="Arial Narrow"/>
          <w:b/>
          <w:bCs/>
        </w:rPr>
      </w:pPr>
      <w:r w:rsidRPr="006B642E">
        <w:rPr>
          <w:rFonts w:ascii="Arial Narrow" w:hAnsi="Arial Narrow"/>
          <w:b/>
          <w:bCs/>
        </w:rPr>
        <w:t>Importe de los gastos capitalizados en el ejercicio, tanto financieros como de investigación y desarrollo:</w:t>
      </w:r>
    </w:p>
    <w:p w14:paraId="7A41A2A8"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430A0A75" w14:textId="77777777" w:rsidR="00B507AB" w:rsidRPr="009A70EC" w:rsidRDefault="00B507AB" w:rsidP="006B642E">
      <w:pPr>
        <w:pStyle w:val="Sinespaciado"/>
        <w:jc w:val="both"/>
        <w:rPr>
          <w:rFonts w:ascii="Arial Narrow" w:hAnsi="Arial Narrow"/>
          <w:b/>
        </w:rPr>
      </w:pPr>
    </w:p>
    <w:p w14:paraId="77A91005" w14:textId="528ED06D"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Riesgos por tipo de cambio o tipo de interés de las inversiones financieras:</w:t>
      </w:r>
    </w:p>
    <w:p w14:paraId="2BD88C6C"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2D8FE7C6" w14:textId="77777777" w:rsidR="00B507AB" w:rsidRPr="009A70EC" w:rsidRDefault="00B507AB" w:rsidP="006B642E">
      <w:pPr>
        <w:pStyle w:val="Sinespaciado"/>
        <w:jc w:val="both"/>
        <w:rPr>
          <w:rFonts w:ascii="Arial Narrow" w:hAnsi="Arial Narrow"/>
          <w:b/>
        </w:rPr>
      </w:pPr>
    </w:p>
    <w:p w14:paraId="04BB56EC" w14:textId="695759CC"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Valor activado en el ejercicio de los bienes construidos por la entidad:</w:t>
      </w:r>
    </w:p>
    <w:p w14:paraId="220253DC"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4E57D445" w14:textId="77777777" w:rsidR="00B507AB" w:rsidRPr="006B642E" w:rsidRDefault="00B507AB" w:rsidP="006B642E">
      <w:pPr>
        <w:pStyle w:val="Sinespaciado"/>
        <w:jc w:val="both"/>
        <w:rPr>
          <w:rFonts w:ascii="Arial Narrow" w:hAnsi="Arial Narrow"/>
          <w:b/>
        </w:rPr>
      </w:pPr>
    </w:p>
    <w:p w14:paraId="600AFEFE" w14:textId="77777777" w:rsidR="009A70EC" w:rsidRDefault="00B507AB" w:rsidP="009A70EC">
      <w:pPr>
        <w:pStyle w:val="Sinespaciado"/>
        <w:numPr>
          <w:ilvl w:val="0"/>
          <w:numId w:val="13"/>
        </w:numPr>
        <w:jc w:val="both"/>
        <w:rPr>
          <w:rFonts w:ascii="Arial Narrow" w:hAnsi="Arial Narrow"/>
          <w:b/>
          <w:bCs/>
        </w:rPr>
      </w:pPr>
      <w:r w:rsidRPr="006B642E">
        <w:rPr>
          <w:rFonts w:ascii="Arial Narrow" w:hAnsi="Arial Narrow"/>
          <w:b/>
          <w:bCs/>
        </w:rPr>
        <w:t>Otras circunstancias de carácter significativo que afecten el activo, tales com</w:t>
      </w:r>
      <w:r w:rsidR="009A70EC">
        <w:rPr>
          <w:rFonts w:ascii="Arial Narrow" w:hAnsi="Arial Narrow"/>
          <w:b/>
          <w:bCs/>
        </w:rPr>
        <w:t xml:space="preserve">o bienes en garantía, señalado </w:t>
      </w:r>
    </w:p>
    <w:p w14:paraId="1A77417F" w14:textId="3D5E2700" w:rsidR="00B507AB" w:rsidRPr="006B642E" w:rsidRDefault="00B507AB" w:rsidP="009A70EC">
      <w:pPr>
        <w:pStyle w:val="Sinespaciado"/>
        <w:jc w:val="both"/>
        <w:rPr>
          <w:rFonts w:ascii="Arial Narrow" w:hAnsi="Arial Narrow"/>
          <w:b/>
          <w:bCs/>
        </w:rPr>
      </w:pPr>
      <w:r w:rsidRPr="006B642E">
        <w:rPr>
          <w:rFonts w:ascii="Arial Narrow" w:hAnsi="Arial Narrow"/>
          <w:b/>
          <w:bCs/>
        </w:rPr>
        <w:t>en embargos, litigios, títulos de inversiones entregados en garantías, baja significativa del valor de inversiones financieras, etc.:</w:t>
      </w:r>
    </w:p>
    <w:p w14:paraId="6C186439" w14:textId="3D1C8181" w:rsidR="00B507AB" w:rsidRDefault="00B507AB" w:rsidP="006B642E">
      <w:pPr>
        <w:pStyle w:val="Sinespaciado"/>
        <w:jc w:val="both"/>
        <w:rPr>
          <w:rFonts w:ascii="Arial Narrow" w:hAnsi="Arial Narrow"/>
        </w:rPr>
      </w:pPr>
      <w:r w:rsidRPr="006B642E">
        <w:rPr>
          <w:rFonts w:ascii="Arial Narrow" w:hAnsi="Arial Narrow"/>
        </w:rPr>
        <w:t>No aplica.</w:t>
      </w:r>
    </w:p>
    <w:p w14:paraId="7EC9DCA8" w14:textId="47AB50E8" w:rsidR="00B507AB" w:rsidRPr="009A70EC" w:rsidRDefault="00B507AB" w:rsidP="006B642E">
      <w:pPr>
        <w:pStyle w:val="Sinespaciado"/>
        <w:jc w:val="both"/>
        <w:rPr>
          <w:rFonts w:ascii="Arial Narrow" w:hAnsi="Arial Narrow"/>
          <w:b/>
        </w:rPr>
      </w:pPr>
    </w:p>
    <w:p w14:paraId="21232646" w14:textId="66E40C92"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Desmantelamiento de Activos, procedimientos, implicaciones, efectos contables:</w:t>
      </w:r>
    </w:p>
    <w:p w14:paraId="5C800E0A"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37A781D5" w14:textId="77777777" w:rsidR="00B507AB" w:rsidRPr="009A70EC" w:rsidRDefault="00B507AB" w:rsidP="006B642E">
      <w:pPr>
        <w:pStyle w:val="Sinespaciado"/>
        <w:jc w:val="both"/>
        <w:rPr>
          <w:rFonts w:ascii="Arial Narrow" w:hAnsi="Arial Narrow"/>
          <w:b/>
        </w:rPr>
      </w:pPr>
    </w:p>
    <w:p w14:paraId="302C86F2" w14:textId="4ACE7FCF" w:rsidR="00B507AB" w:rsidRPr="009A70EC" w:rsidRDefault="00B507AB" w:rsidP="009A70EC">
      <w:pPr>
        <w:pStyle w:val="Sinespaciado"/>
        <w:numPr>
          <w:ilvl w:val="0"/>
          <w:numId w:val="13"/>
        </w:numPr>
        <w:jc w:val="both"/>
        <w:rPr>
          <w:rFonts w:ascii="Arial Narrow" w:hAnsi="Arial Narrow"/>
          <w:b/>
        </w:rPr>
      </w:pPr>
      <w:r w:rsidRPr="009A70EC">
        <w:rPr>
          <w:rFonts w:ascii="Arial Narrow" w:hAnsi="Arial Narrow"/>
          <w:b/>
          <w:bCs/>
        </w:rPr>
        <w:t>Administración de activos; planeación con el objetivo de que el ente los utilice de manera más efectiva:</w:t>
      </w:r>
    </w:p>
    <w:p w14:paraId="3741BF17"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704CB2A3" w14:textId="77777777" w:rsidR="00B507AB" w:rsidRPr="006B642E" w:rsidRDefault="00B507AB" w:rsidP="006B642E">
      <w:pPr>
        <w:pStyle w:val="Sinespaciado"/>
        <w:jc w:val="both"/>
        <w:rPr>
          <w:rFonts w:ascii="Arial Narrow" w:hAnsi="Arial Narrow"/>
        </w:rPr>
      </w:pPr>
    </w:p>
    <w:p w14:paraId="70DCEA32" w14:textId="2248680B" w:rsidR="009A70EC" w:rsidRPr="006B642E" w:rsidRDefault="00B507AB" w:rsidP="006B642E">
      <w:pPr>
        <w:pStyle w:val="Sinespaciado"/>
        <w:jc w:val="both"/>
        <w:rPr>
          <w:rFonts w:ascii="Arial Narrow" w:hAnsi="Arial Narrow"/>
        </w:rPr>
      </w:pPr>
      <w:r w:rsidRPr="006B642E">
        <w:rPr>
          <w:rFonts w:ascii="Arial Narrow" w:hAnsi="Arial Narrow"/>
        </w:rPr>
        <w:t>Adicionalmente, se deben incluir las explicaciones de las principales variaciones en el activo, en cuadros comparativos como sigue:</w:t>
      </w:r>
    </w:p>
    <w:p w14:paraId="20570C1B" w14:textId="77777777" w:rsidR="00B507AB" w:rsidRPr="006B642E" w:rsidRDefault="00B507AB" w:rsidP="006B642E">
      <w:pPr>
        <w:pStyle w:val="Sinespaciado"/>
        <w:jc w:val="both"/>
        <w:rPr>
          <w:rFonts w:ascii="Arial Narrow" w:hAnsi="Arial Narrow"/>
        </w:rPr>
      </w:pPr>
    </w:p>
    <w:p w14:paraId="467820E7" w14:textId="67444747"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valores:</w:t>
      </w:r>
    </w:p>
    <w:p w14:paraId="0993277F"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6D5EE3FD" w14:textId="77777777" w:rsidR="00B507AB" w:rsidRPr="009A70EC" w:rsidRDefault="00B507AB" w:rsidP="006B642E">
      <w:pPr>
        <w:pStyle w:val="Sinespaciado"/>
        <w:jc w:val="both"/>
        <w:rPr>
          <w:rFonts w:ascii="Arial Narrow" w:hAnsi="Arial Narrow"/>
          <w:b/>
        </w:rPr>
      </w:pPr>
    </w:p>
    <w:p w14:paraId="6C5D4B3B" w14:textId="33F82BE7" w:rsidR="00B507AB" w:rsidRPr="009A70EC" w:rsidRDefault="00B507AB" w:rsidP="009A70EC">
      <w:pPr>
        <w:pStyle w:val="Sinespaciado"/>
        <w:numPr>
          <w:ilvl w:val="0"/>
          <w:numId w:val="14"/>
        </w:numPr>
        <w:jc w:val="both"/>
        <w:rPr>
          <w:rFonts w:ascii="Arial Narrow" w:hAnsi="Arial Narrow"/>
          <w:b/>
        </w:rPr>
      </w:pPr>
      <w:r w:rsidRPr="009A70EC">
        <w:rPr>
          <w:rFonts w:ascii="Arial Narrow" w:hAnsi="Arial Narrow"/>
          <w:b/>
          <w:bCs/>
        </w:rPr>
        <w:t>Patrimonio de Organismos Descentralizados de Control Presupuestario Indirecto</w:t>
      </w:r>
      <w:r w:rsidRPr="009A70EC">
        <w:rPr>
          <w:rFonts w:ascii="Arial Narrow" w:hAnsi="Arial Narrow"/>
          <w:b/>
        </w:rPr>
        <w:t>:</w:t>
      </w:r>
    </w:p>
    <w:p w14:paraId="521C0D0B" w14:textId="77777777" w:rsidR="00B507AB" w:rsidRDefault="00B507AB" w:rsidP="006B642E">
      <w:pPr>
        <w:pStyle w:val="Sinespaciado"/>
        <w:jc w:val="both"/>
        <w:rPr>
          <w:rFonts w:ascii="Arial Narrow" w:hAnsi="Arial Narrow"/>
        </w:rPr>
      </w:pPr>
      <w:r w:rsidRPr="006B642E">
        <w:rPr>
          <w:rFonts w:ascii="Arial Narrow" w:hAnsi="Arial Narrow"/>
        </w:rPr>
        <w:t>No aplica.</w:t>
      </w:r>
    </w:p>
    <w:p w14:paraId="7C1A5BC7" w14:textId="77777777" w:rsidR="006B642E" w:rsidRDefault="006B642E" w:rsidP="006B642E">
      <w:pPr>
        <w:pStyle w:val="Sinespaciado"/>
        <w:jc w:val="both"/>
        <w:rPr>
          <w:rFonts w:ascii="Arial Narrow" w:hAnsi="Arial Narrow"/>
        </w:rPr>
      </w:pPr>
    </w:p>
    <w:p w14:paraId="7A0397B8" w14:textId="43B250B9"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empresas de participación mayoritaria:</w:t>
      </w:r>
    </w:p>
    <w:p w14:paraId="76E054B8" w14:textId="77777777" w:rsidR="00B507AB" w:rsidRDefault="00B507AB" w:rsidP="006B642E">
      <w:pPr>
        <w:pStyle w:val="Sinespaciado"/>
        <w:jc w:val="both"/>
        <w:rPr>
          <w:rFonts w:ascii="Arial Narrow" w:hAnsi="Arial Narrow"/>
        </w:rPr>
      </w:pPr>
      <w:r w:rsidRPr="006B642E">
        <w:rPr>
          <w:rFonts w:ascii="Arial Narrow" w:hAnsi="Arial Narrow"/>
        </w:rPr>
        <w:t>No aplica.</w:t>
      </w:r>
    </w:p>
    <w:p w14:paraId="171EFFD2" w14:textId="2ACFA24C" w:rsidR="00B507AB" w:rsidRPr="006B642E" w:rsidRDefault="00B507AB" w:rsidP="006B642E">
      <w:pPr>
        <w:pStyle w:val="Sinespaciado"/>
        <w:jc w:val="both"/>
        <w:rPr>
          <w:rFonts w:ascii="Arial Narrow" w:hAnsi="Arial Narrow"/>
        </w:rPr>
      </w:pPr>
    </w:p>
    <w:p w14:paraId="1B48E133" w14:textId="6952D515" w:rsidR="00B507AB" w:rsidRPr="006B642E" w:rsidRDefault="00B507AB" w:rsidP="009A70EC">
      <w:pPr>
        <w:pStyle w:val="Sinespaciado"/>
        <w:numPr>
          <w:ilvl w:val="0"/>
          <w:numId w:val="14"/>
        </w:numPr>
        <w:jc w:val="both"/>
        <w:rPr>
          <w:rFonts w:ascii="Arial Narrow" w:hAnsi="Arial Narrow"/>
          <w:b/>
          <w:bCs/>
        </w:rPr>
      </w:pPr>
      <w:r w:rsidRPr="006B642E">
        <w:rPr>
          <w:rFonts w:ascii="Arial Narrow" w:hAnsi="Arial Narrow"/>
          <w:b/>
          <w:bCs/>
        </w:rPr>
        <w:t>Inversiones en empresas de participación minoritaria:</w:t>
      </w:r>
    </w:p>
    <w:p w14:paraId="55F4270F" w14:textId="77777777" w:rsidR="00B507AB" w:rsidRPr="006B642E" w:rsidRDefault="00B507AB" w:rsidP="006B642E">
      <w:pPr>
        <w:pStyle w:val="Sinespaciado"/>
        <w:jc w:val="both"/>
        <w:rPr>
          <w:rFonts w:ascii="Arial Narrow" w:hAnsi="Arial Narrow"/>
        </w:rPr>
      </w:pPr>
      <w:r w:rsidRPr="006B642E">
        <w:rPr>
          <w:rFonts w:ascii="Arial Narrow" w:hAnsi="Arial Narrow"/>
        </w:rPr>
        <w:t>No aplica.</w:t>
      </w:r>
    </w:p>
    <w:p w14:paraId="128B59DF" w14:textId="77777777" w:rsidR="00B507AB" w:rsidRPr="009A70EC" w:rsidRDefault="00B507AB" w:rsidP="006B642E">
      <w:pPr>
        <w:pStyle w:val="Sinespaciado"/>
        <w:jc w:val="both"/>
        <w:rPr>
          <w:rFonts w:ascii="Arial Narrow" w:hAnsi="Arial Narrow"/>
          <w:b/>
        </w:rPr>
      </w:pPr>
    </w:p>
    <w:p w14:paraId="07037750" w14:textId="1597C138" w:rsidR="00B507AB" w:rsidRPr="009A70EC" w:rsidRDefault="00B507AB" w:rsidP="009A70EC">
      <w:pPr>
        <w:pStyle w:val="Sinespaciado"/>
        <w:numPr>
          <w:ilvl w:val="0"/>
          <w:numId w:val="14"/>
        </w:numPr>
        <w:jc w:val="both"/>
        <w:rPr>
          <w:rFonts w:ascii="Arial Narrow" w:hAnsi="Arial Narrow"/>
          <w:b/>
        </w:rPr>
      </w:pPr>
      <w:r w:rsidRPr="009A70EC">
        <w:rPr>
          <w:rFonts w:ascii="Arial Narrow" w:hAnsi="Arial Narrow"/>
          <w:b/>
          <w:bCs/>
        </w:rPr>
        <w:t>Patrimonio de Organismos Descentralizados de control Presupuestario Directo, según corresponda:</w:t>
      </w:r>
    </w:p>
    <w:p w14:paraId="2B04ED7D" w14:textId="1E87E5D6" w:rsidR="00B507AB" w:rsidRDefault="00B507AB" w:rsidP="006B642E">
      <w:pPr>
        <w:pStyle w:val="Sinespaciado"/>
        <w:jc w:val="both"/>
        <w:rPr>
          <w:rFonts w:ascii="Arial Narrow" w:hAnsi="Arial Narrow"/>
        </w:rPr>
      </w:pPr>
      <w:r w:rsidRPr="006B642E">
        <w:rPr>
          <w:rFonts w:ascii="Arial Narrow" w:hAnsi="Arial Narrow"/>
        </w:rPr>
        <w:t>No aplica.</w:t>
      </w:r>
    </w:p>
    <w:p w14:paraId="5E890401" w14:textId="496B7C38" w:rsidR="00B50FBB" w:rsidRDefault="00B50FBB" w:rsidP="006B642E">
      <w:pPr>
        <w:pStyle w:val="Sinespaciado"/>
        <w:jc w:val="both"/>
        <w:rPr>
          <w:rFonts w:ascii="Arial Narrow" w:hAnsi="Arial Narrow"/>
        </w:rPr>
      </w:pPr>
    </w:p>
    <w:p w14:paraId="3B8952BA" w14:textId="77777777" w:rsidR="00B50FBB" w:rsidRPr="006B642E" w:rsidRDefault="00B50FBB" w:rsidP="006B642E">
      <w:pPr>
        <w:pStyle w:val="Sinespaciado"/>
        <w:jc w:val="both"/>
        <w:rPr>
          <w:rFonts w:ascii="Arial Narrow" w:hAnsi="Arial Narrow"/>
        </w:rPr>
      </w:pPr>
    </w:p>
    <w:p w14:paraId="77179B70" w14:textId="77777777" w:rsidR="00B507AB" w:rsidRPr="006B642E" w:rsidRDefault="00B507AB" w:rsidP="006B642E">
      <w:pPr>
        <w:pStyle w:val="Sinespaciado"/>
        <w:jc w:val="both"/>
        <w:rPr>
          <w:rFonts w:ascii="Arial Narrow" w:hAnsi="Arial Narrow"/>
        </w:rPr>
      </w:pPr>
    </w:p>
    <w:p w14:paraId="75C7CAA4" w14:textId="77777777" w:rsidR="00B507AB" w:rsidRPr="006B642E" w:rsidRDefault="00B507AB" w:rsidP="006B642E">
      <w:pPr>
        <w:pStyle w:val="Sinespaciado"/>
        <w:jc w:val="both"/>
        <w:rPr>
          <w:rFonts w:ascii="Arial Narrow" w:hAnsi="Arial Narrow"/>
          <w:b/>
        </w:rPr>
      </w:pPr>
      <w:bookmarkStart w:id="7" w:name="_Toc161472873"/>
      <w:r w:rsidRPr="006B642E">
        <w:rPr>
          <w:rFonts w:ascii="Arial Narrow" w:hAnsi="Arial Narrow"/>
          <w:b/>
        </w:rPr>
        <w:t>8. Fideicomisos, Mandatos y Análogos:</w:t>
      </w:r>
      <w:bookmarkEnd w:id="7"/>
    </w:p>
    <w:p w14:paraId="0CB5DFD4" w14:textId="77777777" w:rsidR="00B507AB" w:rsidRPr="006B642E" w:rsidRDefault="00B507AB" w:rsidP="006B642E">
      <w:pPr>
        <w:pStyle w:val="Sinespaciado"/>
        <w:jc w:val="both"/>
        <w:rPr>
          <w:rFonts w:ascii="Arial Narrow" w:hAnsi="Arial Narrow"/>
        </w:rPr>
      </w:pPr>
    </w:p>
    <w:p w14:paraId="3858915F" w14:textId="77777777" w:rsidR="00B507AB" w:rsidRPr="006B642E" w:rsidRDefault="00B507AB" w:rsidP="006B642E">
      <w:pPr>
        <w:pStyle w:val="Sinespaciado"/>
        <w:jc w:val="both"/>
        <w:rPr>
          <w:rFonts w:ascii="Arial Narrow" w:hAnsi="Arial Narrow"/>
        </w:rPr>
      </w:pPr>
      <w:r w:rsidRPr="006B642E">
        <w:rPr>
          <w:rFonts w:ascii="Arial Narrow" w:hAnsi="Arial Narrow"/>
        </w:rPr>
        <w:t>Se deberá informar:</w:t>
      </w:r>
    </w:p>
    <w:p w14:paraId="38CDBCAF" w14:textId="77777777" w:rsidR="00B507AB" w:rsidRPr="006B642E" w:rsidRDefault="00B507AB" w:rsidP="006B642E">
      <w:pPr>
        <w:pStyle w:val="Sinespaciado"/>
        <w:jc w:val="both"/>
        <w:rPr>
          <w:rFonts w:ascii="Arial Narrow" w:hAnsi="Arial Narrow"/>
        </w:rPr>
      </w:pPr>
    </w:p>
    <w:p w14:paraId="47CC50E1" w14:textId="5A531C05" w:rsidR="00B507AB" w:rsidRPr="006B642E" w:rsidRDefault="00B507AB" w:rsidP="009A70EC">
      <w:pPr>
        <w:pStyle w:val="Sinespaciado"/>
        <w:numPr>
          <w:ilvl w:val="0"/>
          <w:numId w:val="15"/>
        </w:numPr>
        <w:jc w:val="both"/>
        <w:rPr>
          <w:rFonts w:ascii="Arial Narrow" w:hAnsi="Arial Narrow"/>
        </w:rPr>
      </w:pPr>
      <w:r w:rsidRPr="006B642E">
        <w:rPr>
          <w:rFonts w:ascii="Arial Narrow" w:hAnsi="Arial Narrow"/>
          <w:b/>
          <w:bCs/>
        </w:rPr>
        <w:t>Por ramo administrativo que los reporta</w:t>
      </w:r>
      <w:r w:rsidRPr="006B642E">
        <w:rPr>
          <w:rFonts w:ascii="Arial Narrow" w:hAnsi="Arial Narrow"/>
        </w:rPr>
        <w:t>:</w:t>
      </w:r>
    </w:p>
    <w:p w14:paraId="04479046" w14:textId="69D5698D" w:rsidR="00B507AB" w:rsidRPr="006B642E" w:rsidRDefault="00632188" w:rsidP="006B642E">
      <w:pPr>
        <w:pStyle w:val="Sinespaciado"/>
        <w:jc w:val="both"/>
        <w:rPr>
          <w:rFonts w:ascii="Arial Narrow" w:hAnsi="Arial Narrow"/>
        </w:rPr>
      </w:pPr>
      <w:r w:rsidRPr="006B642E">
        <w:rPr>
          <w:rFonts w:ascii="Arial Narrow" w:hAnsi="Arial Narrow"/>
        </w:rPr>
        <w:t>No Aplica</w:t>
      </w:r>
    </w:p>
    <w:p w14:paraId="48767A50" w14:textId="77777777" w:rsidR="00B507AB" w:rsidRPr="006B642E" w:rsidRDefault="00B507AB" w:rsidP="006B642E">
      <w:pPr>
        <w:pStyle w:val="Sinespaciado"/>
        <w:jc w:val="both"/>
        <w:rPr>
          <w:rFonts w:ascii="Arial Narrow" w:hAnsi="Arial Narrow"/>
        </w:rPr>
      </w:pPr>
    </w:p>
    <w:p w14:paraId="3BA3F95D" w14:textId="77777777" w:rsidR="009A70EC" w:rsidRDefault="00B507AB" w:rsidP="009A70EC">
      <w:pPr>
        <w:pStyle w:val="Sinespaciado"/>
        <w:numPr>
          <w:ilvl w:val="0"/>
          <w:numId w:val="15"/>
        </w:numPr>
        <w:jc w:val="both"/>
        <w:rPr>
          <w:rFonts w:ascii="Arial Narrow" w:hAnsi="Arial Narrow"/>
          <w:b/>
          <w:bCs/>
        </w:rPr>
      </w:pPr>
      <w:r w:rsidRPr="006B642E">
        <w:rPr>
          <w:rFonts w:ascii="Arial Narrow" w:hAnsi="Arial Narrow"/>
          <w:b/>
          <w:bCs/>
        </w:rPr>
        <w:t>Enlistar los de mayor monto de disponibilidad, relacionando aquél</w:t>
      </w:r>
      <w:r w:rsidR="009A70EC">
        <w:rPr>
          <w:rFonts w:ascii="Arial Narrow" w:hAnsi="Arial Narrow"/>
          <w:b/>
          <w:bCs/>
        </w:rPr>
        <w:t xml:space="preserve">los que conforman el 80% de las </w:t>
      </w:r>
    </w:p>
    <w:p w14:paraId="043F2156" w14:textId="234F7E10" w:rsidR="00B507AB" w:rsidRPr="006B642E" w:rsidRDefault="00B507AB" w:rsidP="009A70EC">
      <w:pPr>
        <w:pStyle w:val="Sinespaciado"/>
        <w:jc w:val="both"/>
        <w:rPr>
          <w:rFonts w:ascii="Arial Narrow" w:hAnsi="Arial Narrow"/>
          <w:b/>
          <w:bCs/>
        </w:rPr>
      </w:pPr>
      <w:r w:rsidRPr="006B642E">
        <w:rPr>
          <w:rFonts w:ascii="Arial Narrow" w:hAnsi="Arial Narrow"/>
          <w:b/>
          <w:bCs/>
        </w:rPr>
        <w:t>disponibilidades:</w:t>
      </w:r>
    </w:p>
    <w:p w14:paraId="15A08539" w14:textId="4FD0A650" w:rsidR="00B50FBB" w:rsidRPr="006B642E" w:rsidRDefault="00632188" w:rsidP="006B642E">
      <w:pPr>
        <w:pStyle w:val="Sinespaciado"/>
        <w:jc w:val="both"/>
        <w:rPr>
          <w:rFonts w:ascii="Arial Narrow" w:hAnsi="Arial Narrow"/>
        </w:rPr>
      </w:pPr>
      <w:r w:rsidRPr="006B642E">
        <w:rPr>
          <w:rFonts w:ascii="Arial Narrow" w:hAnsi="Arial Narrow"/>
        </w:rPr>
        <w:t>No Aplica</w:t>
      </w:r>
    </w:p>
    <w:p w14:paraId="00A6DBA3" w14:textId="77777777" w:rsidR="00B507AB" w:rsidRPr="00026816" w:rsidRDefault="00B507AB" w:rsidP="006B642E">
      <w:pPr>
        <w:pStyle w:val="Sinespaciado"/>
        <w:jc w:val="both"/>
        <w:rPr>
          <w:rFonts w:ascii="Arial Narrow" w:hAnsi="Arial Narrow"/>
          <w:color w:val="000000" w:themeColor="text1"/>
        </w:rPr>
      </w:pPr>
    </w:p>
    <w:p w14:paraId="1C44AC06" w14:textId="77777777" w:rsidR="00B507AB" w:rsidRPr="00026816" w:rsidRDefault="00B507AB" w:rsidP="006B642E">
      <w:pPr>
        <w:pStyle w:val="Sinespaciado"/>
        <w:jc w:val="both"/>
        <w:rPr>
          <w:rFonts w:ascii="Arial Narrow" w:hAnsi="Arial Narrow"/>
          <w:b/>
          <w:color w:val="000000" w:themeColor="text1"/>
        </w:rPr>
      </w:pPr>
      <w:bookmarkStart w:id="8" w:name="_Toc161472874"/>
      <w:r w:rsidRPr="00026816">
        <w:rPr>
          <w:rFonts w:ascii="Arial Narrow" w:hAnsi="Arial Narrow"/>
          <w:b/>
          <w:color w:val="000000" w:themeColor="text1"/>
        </w:rPr>
        <w:t>9. Reporte de la Recaudación:</w:t>
      </w:r>
      <w:bookmarkEnd w:id="8"/>
    </w:p>
    <w:p w14:paraId="11881150" w14:textId="77777777" w:rsidR="00B507AB" w:rsidRPr="00026816" w:rsidRDefault="00B507AB" w:rsidP="006B642E">
      <w:pPr>
        <w:pStyle w:val="Sinespaciado"/>
        <w:jc w:val="both"/>
        <w:rPr>
          <w:rFonts w:ascii="Arial Narrow" w:hAnsi="Arial Narrow"/>
          <w:color w:val="000000" w:themeColor="text1"/>
        </w:rPr>
      </w:pPr>
    </w:p>
    <w:p w14:paraId="68DA62AE" w14:textId="77777777" w:rsidR="00102BA7" w:rsidRPr="00026816" w:rsidRDefault="00B507AB" w:rsidP="00102BA7">
      <w:pPr>
        <w:pStyle w:val="Sinespaciado"/>
        <w:numPr>
          <w:ilvl w:val="0"/>
          <w:numId w:val="16"/>
        </w:numPr>
        <w:jc w:val="both"/>
        <w:rPr>
          <w:rFonts w:ascii="Arial Narrow" w:hAnsi="Arial Narrow"/>
          <w:b/>
          <w:color w:val="000000" w:themeColor="text1"/>
        </w:rPr>
      </w:pPr>
      <w:r w:rsidRPr="00026816">
        <w:rPr>
          <w:rFonts w:ascii="Arial Narrow" w:hAnsi="Arial Narrow"/>
          <w:b/>
          <w:color w:val="000000" w:themeColor="text1"/>
        </w:rPr>
        <w:t>Análisis del comportamiento de la recaudación correspondiente al ente públi</w:t>
      </w:r>
      <w:r w:rsidR="00102BA7" w:rsidRPr="00026816">
        <w:rPr>
          <w:rFonts w:ascii="Arial Narrow" w:hAnsi="Arial Narrow"/>
          <w:b/>
          <w:color w:val="000000" w:themeColor="text1"/>
        </w:rPr>
        <w:t xml:space="preserve">co o cualquier tipo de ingreso, </w:t>
      </w:r>
    </w:p>
    <w:p w14:paraId="2C0CF2B5" w14:textId="1DE4AD55" w:rsidR="00B507AB" w:rsidRPr="00026816" w:rsidRDefault="00B507AB" w:rsidP="00102BA7">
      <w:pPr>
        <w:pStyle w:val="Sinespaciado"/>
        <w:jc w:val="both"/>
        <w:rPr>
          <w:rFonts w:ascii="Arial Narrow" w:hAnsi="Arial Narrow"/>
          <w:b/>
          <w:color w:val="000000" w:themeColor="text1"/>
        </w:rPr>
      </w:pPr>
      <w:r w:rsidRPr="00026816">
        <w:rPr>
          <w:rFonts w:ascii="Arial Narrow" w:hAnsi="Arial Narrow"/>
          <w:b/>
          <w:color w:val="000000" w:themeColor="text1"/>
        </w:rPr>
        <w:t>de forma separada los ingresos locales de los federales:</w:t>
      </w:r>
    </w:p>
    <w:p w14:paraId="18273A57" w14:textId="78EC1BE4" w:rsidR="00B507AB" w:rsidRPr="00026816" w:rsidRDefault="00026816" w:rsidP="006B642E">
      <w:pPr>
        <w:pStyle w:val="Sinespaciado"/>
        <w:jc w:val="both"/>
        <w:rPr>
          <w:rFonts w:ascii="Arial Narrow" w:hAnsi="Arial Narrow"/>
          <w:color w:val="000000" w:themeColor="text1"/>
        </w:rPr>
      </w:pPr>
      <w:r w:rsidRPr="00026816">
        <w:rPr>
          <w:rFonts w:ascii="Arial Narrow" w:hAnsi="Arial Narrow"/>
          <w:color w:val="000000" w:themeColor="text1"/>
        </w:rPr>
        <w:t>Dichos ingresos se pueden verificar en los formatos de la Información Financiera Trimestral, denominados 0321_Estado Analítico de Ingresos y en el 0361_ Informes de Disciplina Financiera.</w:t>
      </w:r>
    </w:p>
    <w:p w14:paraId="63A6B4AB" w14:textId="77777777" w:rsidR="00026816" w:rsidRPr="00026816" w:rsidRDefault="00026816" w:rsidP="006B642E">
      <w:pPr>
        <w:pStyle w:val="Sinespaciado"/>
        <w:jc w:val="both"/>
        <w:rPr>
          <w:rFonts w:ascii="Arial Narrow" w:hAnsi="Arial Narrow"/>
          <w:color w:val="000000" w:themeColor="text1"/>
        </w:rPr>
      </w:pPr>
    </w:p>
    <w:p w14:paraId="33F5E094" w14:textId="3A2A98F3" w:rsidR="00B507AB" w:rsidRPr="00026816" w:rsidRDefault="00B507AB" w:rsidP="00102BA7">
      <w:pPr>
        <w:pStyle w:val="Sinespaciado"/>
        <w:numPr>
          <w:ilvl w:val="0"/>
          <w:numId w:val="16"/>
        </w:numPr>
        <w:jc w:val="both"/>
        <w:rPr>
          <w:rFonts w:ascii="Arial Narrow" w:hAnsi="Arial Narrow"/>
          <w:b/>
          <w:color w:val="000000" w:themeColor="text1"/>
        </w:rPr>
      </w:pPr>
      <w:r w:rsidRPr="00026816">
        <w:rPr>
          <w:rFonts w:ascii="Arial Narrow" w:hAnsi="Arial Narrow"/>
          <w:b/>
          <w:color w:val="000000" w:themeColor="text1"/>
        </w:rPr>
        <w:t>Proyección de la recaudación e ingresos en el mediano plazo:</w:t>
      </w:r>
    </w:p>
    <w:p w14:paraId="0F3A815D" w14:textId="4EDB99C5" w:rsidR="00026816" w:rsidRDefault="00026816" w:rsidP="00026816">
      <w:pPr>
        <w:pStyle w:val="Sinespaciado"/>
        <w:jc w:val="both"/>
        <w:rPr>
          <w:rFonts w:ascii="Arial Narrow" w:hAnsi="Arial Narrow"/>
          <w:b/>
          <w:color w:val="000000" w:themeColor="text1"/>
        </w:rPr>
      </w:pPr>
      <w:r w:rsidRPr="00026816">
        <w:rPr>
          <w:rFonts w:ascii="Arial Narrow" w:hAnsi="Arial Narrow"/>
          <w:b/>
          <w:color w:val="000000" w:themeColor="text1"/>
        </w:rPr>
        <w:t>Las proyecciones de recaudación se envían en la Información Financiera Trimestral en el formato denominado 0361_Informes de Disciplina Financiera en las hojas 7a y 7c.</w:t>
      </w:r>
    </w:p>
    <w:p w14:paraId="502CD678" w14:textId="7769BD2C" w:rsidR="00B507AB" w:rsidRPr="00026816" w:rsidRDefault="00B507AB" w:rsidP="006B642E">
      <w:pPr>
        <w:pStyle w:val="Sinespaciado"/>
        <w:jc w:val="both"/>
        <w:rPr>
          <w:rFonts w:ascii="Arial Narrow" w:hAnsi="Arial Narrow"/>
          <w:color w:val="000000" w:themeColor="text1"/>
        </w:rPr>
      </w:pPr>
    </w:p>
    <w:p w14:paraId="632C924F" w14:textId="77777777" w:rsidR="00B507AB" w:rsidRPr="006B642E" w:rsidRDefault="00B507AB" w:rsidP="006B642E">
      <w:pPr>
        <w:pStyle w:val="Sinespaciado"/>
        <w:jc w:val="both"/>
        <w:rPr>
          <w:rFonts w:ascii="Arial Narrow" w:hAnsi="Arial Narrow"/>
          <w:b/>
        </w:rPr>
      </w:pPr>
      <w:bookmarkStart w:id="9" w:name="_Toc161472875"/>
      <w:r w:rsidRPr="006B642E">
        <w:rPr>
          <w:rFonts w:ascii="Arial Narrow" w:hAnsi="Arial Narrow"/>
          <w:b/>
        </w:rPr>
        <w:t>10. Información sobre la Deuda y el Reporte Analítico de la Deuda:</w:t>
      </w:r>
      <w:bookmarkEnd w:id="9"/>
    </w:p>
    <w:p w14:paraId="3FF5BCF0" w14:textId="77777777" w:rsidR="00B507AB" w:rsidRPr="006B642E" w:rsidRDefault="00B507AB" w:rsidP="006B642E">
      <w:pPr>
        <w:pStyle w:val="Sinespaciado"/>
        <w:jc w:val="both"/>
        <w:rPr>
          <w:rFonts w:ascii="Arial Narrow" w:hAnsi="Arial Narrow"/>
        </w:rPr>
      </w:pPr>
    </w:p>
    <w:p w14:paraId="10AFF15D" w14:textId="77777777" w:rsidR="00102BA7" w:rsidRDefault="00B507AB" w:rsidP="00102BA7">
      <w:pPr>
        <w:pStyle w:val="Sinespaciado"/>
        <w:numPr>
          <w:ilvl w:val="0"/>
          <w:numId w:val="17"/>
        </w:numPr>
        <w:jc w:val="both"/>
        <w:rPr>
          <w:rFonts w:ascii="Arial Narrow" w:hAnsi="Arial Narrow"/>
          <w:b/>
        </w:rPr>
      </w:pPr>
      <w:r w:rsidRPr="00102BA7">
        <w:rPr>
          <w:rFonts w:ascii="Arial Narrow" w:hAnsi="Arial Narrow"/>
          <w:b/>
        </w:rPr>
        <w:t>Utilizar al menos los siguientes indicadores: deuda respecto al PIB y deuda respecto</w:t>
      </w:r>
      <w:r w:rsidR="00102BA7">
        <w:rPr>
          <w:rFonts w:ascii="Arial Narrow" w:hAnsi="Arial Narrow"/>
          <w:b/>
        </w:rPr>
        <w:t xml:space="preserve"> a la recaudación </w:t>
      </w:r>
    </w:p>
    <w:p w14:paraId="515E0DAA" w14:textId="53C6E79A" w:rsidR="00B507AB" w:rsidRPr="00102BA7" w:rsidRDefault="00102BA7" w:rsidP="00102BA7">
      <w:pPr>
        <w:pStyle w:val="Sinespaciado"/>
        <w:jc w:val="both"/>
        <w:rPr>
          <w:rFonts w:ascii="Arial Narrow" w:hAnsi="Arial Narrow"/>
          <w:b/>
        </w:rPr>
      </w:pPr>
      <w:r w:rsidRPr="00102BA7">
        <w:rPr>
          <w:rFonts w:ascii="Arial Narrow" w:hAnsi="Arial Narrow"/>
          <w:b/>
        </w:rPr>
        <w:t>tomando, como</w:t>
      </w:r>
      <w:r>
        <w:rPr>
          <w:rFonts w:ascii="Arial Narrow" w:hAnsi="Arial Narrow"/>
          <w:b/>
        </w:rPr>
        <w:t xml:space="preserve"> </w:t>
      </w:r>
      <w:r w:rsidR="00B507AB" w:rsidRPr="00102BA7">
        <w:rPr>
          <w:rFonts w:ascii="Arial Narrow" w:hAnsi="Arial Narrow"/>
          <w:b/>
        </w:rPr>
        <w:t>mínimo, un período igual o menor a 5 años.</w:t>
      </w:r>
    </w:p>
    <w:p w14:paraId="128CEABB" w14:textId="77777777" w:rsidR="00102BA7" w:rsidRDefault="00102BA7" w:rsidP="006B642E">
      <w:pPr>
        <w:pStyle w:val="Sinespaciado"/>
        <w:jc w:val="both"/>
        <w:rPr>
          <w:rFonts w:ascii="Arial Narrow" w:hAnsi="Arial Narrow"/>
        </w:rPr>
      </w:pPr>
    </w:p>
    <w:p w14:paraId="1B47FC65" w14:textId="77777777" w:rsidR="00102BA7" w:rsidRDefault="00B507AB" w:rsidP="00102BA7">
      <w:pPr>
        <w:pStyle w:val="Sinespaciado"/>
        <w:numPr>
          <w:ilvl w:val="0"/>
          <w:numId w:val="17"/>
        </w:numPr>
        <w:jc w:val="both"/>
        <w:rPr>
          <w:rFonts w:ascii="Arial Narrow" w:hAnsi="Arial Narrow"/>
          <w:b/>
        </w:rPr>
      </w:pPr>
      <w:r w:rsidRPr="00102BA7">
        <w:rPr>
          <w:rFonts w:ascii="Arial Narrow" w:hAnsi="Arial Narrow"/>
          <w:b/>
        </w:rPr>
        <w:t>Información de manera agrupada por tipo de valor gubernamental o inst</w:t>
      </w:r>
      <w:r w:rsidR="00102BA7">
        <w:rPr>
          <w:rFonts w:ascii="Arial Narrow" w:hAnsi="Arial Narrow"/>
          <w:b/>
        </w:rPr>
        <w:t xml:space="preserve">rumento financiero en la que se </w:t>
      </w:r>
    </w:p>
    <w:p w14:paraId="3ADB5D12" w14:textId="155FE7B0" w:rsidR="00102BA7" w:rsidRPr="00102BA7" w:rsidRDefault="00B507AB" w:rsidP="00102BA7">
      <w:pPr>
        <w:pStyle w:val="Sinespaciado"/>
        <w:jc w:val="both"/>
        <w:rPr>
          <w:rFonts w:ascii="Arial Narrow" w:hAnsi="Arial Narrow"/>
          <w:b/>
        </w:rPr>
      </w:pPr>
      <w:r w:rsidRPr="00102BA7">
        <w:rPr>
          <w:rFonts w:ascii="Arial Narrow" w:hAnsi="Arial Narrow"/>
          <w:b/>
        </w:rPr>
        <w:t>consideren intereses, comisiones, tasa, perfil de vencimiento y otros gastos de la deuda.</w:t>
      </w:r>
    </w:p>
    <w:p w14:paraId="105A0B2C" w14:textId="77777777" w:rsidR="00B507AB" w:rsidRPr="006B642E" w:rsidRDefault="00B507AB" w:rsidP="006B642E">
      <w:pPr>
        <w:pStyle w:val="Sinespaciado"/>
        <w:jc w:val="both"/>
        <w:rPr>
          <w:rFonts w:ascii="Arial Narrow" w:hAnsi="Arial Narrow"/>
        </w:rPr>
      </w:pPr>
      <w:r w:rsidRPr="006B642E">
        <w:rPr>
          <w:rFonts w:ascii="Arial Narrow" w:hAnsi="Arial Narrow"/>
        </w:rPr>
        <w:t>* Se anexará la información en las notas de desglose.</w:t>
      </w:r>
    </w:p>
    <w:p w14:paraId="696B5BC4" w14:textId="77777777" w:rsidR="00B507AB" w:rsidRPr="006B642E" w:rsidRDefault="00B507AB" w:rsidP="006B642E">
      <w:pPr>
        <w:pStyle w:val="Sinespaciado"/>
        <w:jc w:val="both"/>
        <w:rPr>
          <w:rFonts w:ascii="Arial Narrow" w:hAnsi="Arial Narrow"/>
        </w:rPr>
      </w:pPr>
    </w:p>
    <w:p w14:paraId="0475490B" w14:textId="51B1F022" w:rsidR="00102BA7" w:rsidRPr="006B642E" w:rsidRDefault="00B507AB" w:rsidP="006B642E">
      <w:pPr>
        <w:pStyle w:val="Sinespaciado"/>
        <w:jc w:val="both"/>
        <w:rPr>
          <w:rFonts w:ascii="Arial Narrow" w:hAnsi="Arial Narrow"/>
          <w:b/>
        </w:rPr>
      </w:pPr>
      <w:bookmarkStart w:id="10" w:name="_Toc161472876"/>
      <w:r w:rsidRPr="006B642E">
        <w:rPr>
          <w:rFonts w:ascii="Arial Narrow" w:hAnsi="Arial Narrow"/>
          <w:b/>
        </w:rPr>
        <w:t>11. Calificaciones otorgadas:</w:t>
      </w:r>
      <w:bookmarkEnd w:id="10"/>
    </w:p>
    <w:p w14:paraId="06CB6DC1" w14:textId="261F320A" w:rsidR="00102BA7" w:rsidRPr="00276D2E" w:rsidRDefault="00B507AB" w:rsidP="006B642E">
      <w:pPr>
        <w:pStyle w:val="Sinespaciado"/>
        <w:jc w:val="both"/>
        <w:rPr>
          <w:rFonts w:ascii="Arial Narrow" w:hAnsi="Arial Narrow"/>
        </w:rPr>
      </w:pPr>
      <w:r w:rsidRPr="00276D2E">
        <w:rPr>
          <w:rFonts w:ascii="Arial Narrow" w:hAnsi="Arial Narrow"/>
        </w:rPr>
        <w:t>Informar, tanto del ente público como cualquier transacción realizada, que haya sido sujeta a una calificación crediticia:</w:t>
      </w:r>
    </w:p>
    <w:p w14:paraId="00D9B5D7" w14:textId="77777777" w:rsidR="00102BA7" w:rsidRPr="006B642E" w:rsidRDefault="00102BA7" w:rsidP="006B642E">
      <w:pPr>
        <w:pStyle w:val="Sinespaciado"/>
        <w:jc w:val="both"/>
        <w:rPr>
          <w:rFonts w:ascii="Arial Narrow" w:hAnsi="Arial Narrow"/>
        </w:rPr>
      </w:pPr>
    </w:p>
    <w:p w14:paraId="6AD49185" w14:textId="77777777" w:rsidR="00B507AB" w:rsidRPr="00102BA7" w:rsidRDefault="00B507AB" w:rsidP="006B642E">
      <w:pPr>
        <w:pStyle w:val="Sinespaciado"/>
        <w:jc w:val="both"/>
        <w:rPr>
          <w:rFonts w:ascii="Arial Narrow" w:hAnsi="Arial Narrow"/>
        </w:rPr>
      </w:pPr>
      <w:r w:rsidRPr="00102BA7">
        <w:rPr>
          <w:rFonts w:ascii="Arial Narrow" w:hAnsi="Arial Narrow"/>
        </w:rPr>
        <w:t xml:space="preserve">*Adecuada Calidad Crediticia: Agrupa a Entidades, Emisores o Emisiones con Adecuada Calidad Crediticia respecto a otras del País. </w:t>
      </w:r>
    </w:p>
    <w:p w14:paraId="1721B3D3" w14:textId="77777777" w:rsidR="005C1F8C" w:rsidRDefault="005C1F8C" w:rsidP="006B642E">
      <w:pPr>
        <w:pStyle w:val="Sinespaciado"/>
        <w:jc w:val="both"/>
        <w:rPr>
          <w:rFonts w:ascii="Arial Narrow" w:hAnsi="Arial Narrow"/>
          <w:b/>
        </w:rPr>
      </w:pPr>
      <w:bookmarkStart w:id="11" w:name="_Toc161472877"/>
    </w:p>
    <w:p w14:paraId="14C16EFF" w14:textId="2E397A2A" w:rsidR="00102BA7" w:rsidRPr="006B642E" w:rsidRDefault="00B507AB" w:rsidP="006B642E">
      <w:pPr>
        <w:pStyle w:val="Sinespaciado"/>
        <w:jc w:val="both"/>
        <w:rPr>
          <w:rFonts w:ascii="Arial Narrow" w:hAnsi="Arial Narrow"/>
          <w:b/>
        </w:rPr>
      </w:pPr>
      <w:r w:rsidRPr="006B642E">
        <w:rPr>
          <w:rFonts w:ascii="Arial Narrow" w:hAnsi="Arial Narrow"/>
          <w:b/>
        </w:rPr>
        <w:t>12. Proceso de Mejora:</w:t>
      </w:r>
      <w:bookmarkEnd w:id="11"/>
    </w:p>
    <w:p w14:paraId="4A82C57E" w14:textId="77777777" w:rsidR="00B507AB" w:rsidRPr="006B642E" w:rsidRDefault="00B507AB" w:rsidP="006B642E">
      <w:pPr>
        <w:pStyle w:val="Sinespaciado"/>
        <w:jc w:val="both"/>
        <w:rPr>
          <w:rFonts w:ascii="Arial Narrow" w:hAnsi="Arial Narrow"/>
        </w:rPr>
      </w:pPr>
      <w:r w:rsidRPr="006B642E">
        <w:rPr>
          <w:rFonts w:ascii="Arial Narrow" w:hAnsi="Arial Narrow"/>
        </w:rPr>
        <w:t>Se informará de:</w:t>
      </w:r>
    </w:p>
    <w:p w14:paraId="603CACC9" w14:textId="77777777" w:rsidR="00500F76" w:rsidRPr="006B642E" w:rsidRDefault="00500F76" w:rsidP="006B642E">
      <w:pPr>
        <w:pStyle w:val="Sinespaciado"/>
        <w:jc w:val="both"/>
        <w:rPr>
          <w:rFonts w:ascii="Arial Narrow" w:hAnsi="Arial Narrow"/>
        </w:rPr>
      </w:pPr>
    </w:p>
    <w:p w14:paraId="3179E0FF" w14:textId="00CC6378" w:rsidR="00B507AB" w:rsidRPr="006B642E" w:rsidRDefault="00B507AB" w:rsidP="00102BA7">
      <w:pPr>
        <w:pStyle w:val="Sinespaciado"/>
        <w:numPr>
          <w:ilvl w:val="0"/>
          <w:numId w:val="18"/>
        </w:numPr>
        <w:jc w:val="both"/>
        <w:rPr>
          <w:rFonts w:ascii="Arial Narrow" w:hAnsi="Arial Narrow"/>
        </w:rPr>
      </w:pPr>
      <w:r w:rsidRPr="006B642E">
        <w:rPr>
          <w:rFonts w:ascii="Arial Narrow" w:hAnsi="Arial Narrow"/>
          <w:b/>
          <w:bCs/>
        </w:rPr>
        <w:t>Principales Políticas de control interno:</w:t>
      </w:r>
    </w:p>
    <w:p w14:paraId="2BB95188" w14:textId="0DBECD01" w:rsidR="00B507AB" w:rsidRDefault="00B507AB" w:rsidP="006B642E">
      <w:pPr>
        <w:pStyle w:val="Sinespaciado"/>
        <w:jc w:val="both"/>
        <w:rPr>
          <w:rFonts w:ascii="Arial Narrow" w:hAnsi="Arial Narrow"/>
        </w:rPr>
      </w:pPr>
      <w:r w:rsidRPr="006B642E">
        <w:rPr>
          <w:rFonts w:ascii="Arial Narrow" w:hAnsi="Arial Narrow"/>
        </w:rPr>
        <w:t>Las principales políticas de control interno que se implementan en específico en la Tesorería Municipal de Salamanca, G</w:t>
      </w:r>
      <w:r w:rsidR="00973110" w:rsidRPr="006B642E">
        <w:rPr>
          <w:rFonts w:ascii="Arial Narrow" w:hAnsi="Arial Narrow"/>
        </w:rPr>
        <w:t>uanajuato</w:t>
      </w:r>
      <w:r w:rsidRPr="006B642E">
        <w:rPr>
          <w:rFonts w:ascii="Arial Narrow" w:hAnsi="Arial Narrow"/>
        </w:rPr>
        <w:t>, son de acuerdo con nuestras disposiciones administrativas de racionalidad, austeridad y disciplina presupuestaria vigentes y las contempladas dentro de los manuales de organización de cada una de las dependencias del municipio.</w:t>
      </w:r>
    </w:p>
    <w:p w14:paraId="0D3045A0" w14:textId="2E8B3D24" w:rsidR="00197B41" w:rsidRDefault="00197B41" w:rsidP="006B642E">
      <w:pPr>
        <w:pStyle w:val="Sinespaciado"/>
        <w:jc w:val="both"/>
        <w:rPr>
          <w:rFonts w:ascii="Arial Narrow" w:hAnsi="Arial Narrow"/>
          <w:b/>
        </w:rPr>
      </w:pPr>
    </w:p>
    <w:p w14:paraId="2EB5672B" w14:textId="0043B557" w:rsidR="00B50FBB" w:rsidRDefault="00B50FBB" w:rsidP="006B642E">
      <w:pPr>
        <w:pStyle w:val="Sinespaciado"/>
        <w:jc w:val="both"/>
        <w:rPr>
          <w:rFonts w:ascii="Arial Narrow" w:hAnsi="Arial Narrow"/>
          <w:b/>
        </w:rPr>
      </w:pPr>
    </w:p>
    <w:p w14:paraId="4090807B" w14:textId="029DB92B" w:rsidR="00B50FBB" w:rsidRDefault="00B50FBB" w:rsidP="006B642E">
      <w:pPr>
        <w:pStyle w:val="Sinespaciado"/>
        <w:jc w:val="both"/>
        <w:rPr>
          <w:rFonts w:ascii="Arial Narrow" w:hAnsi="Arial Narrow"/>
          <w:b/>
        </w:rPr>
      </w:pPr>
    </w:p>
    <w:p w14:paraId="77D5573F" w14:textId="4E8107AC" w:rsidR="00B50FBB" w:rsidRDefault="00B50FBB" w:rsidP="006B642E">
      <w:pPr>
        <w:pStyle w:val="Sinespaciado"/>
        <w:jc w:val="both"/>
        <w:rPr>
          <w:rFonts w:ascii="Arial Narrow" w:hAnsi="Arial Narrow"/>
          <w:b/>
        </w:rPr>
      </w:pPr>
    </w:p>
    <w:p w14:paraId="47101EBC" w14:textId="5077F68D" w:rsidR="00B50FBB" w:rsidRDefault="00B50FBB" w:rsidP="006B642E">
      <w:pPr>
        <w:pStyle w:val="Sinespaciado"/>
        <w:jc w:val="both"/>
        <w:rPr>
          <w:rFonts w:ascii="Arial Narrow" w:hAnsi="Arial Narrow"/>
          <w:b/>
        </w:rPr>
      </w:pPr>
    </w:p>
    <w:p w14:paraId="06DA5BCD" w14:textId="44E3075B" w:rsidR="00B50FBB" w:rsidRDefault="00B50FBB" w:rsidP="006B642E">
      <w:pPr>
        <w:pStyle w:val="Sinespaciado"/>
        <w:jc w:val="both"/>
        <w:rPr>
          <w:rFonts w:ascii="Arial Narrow" w:hAnsi="Arial Narrow"/>
          <w:b/>
        </w:rPr>
      </w:pPr>
    </w:p>
    <w:p w14:paraId="66C47618" w14:textId="77777777" w:rsidR="00B50FBB" w:rsidRDefault="00B50FBB" w:rsidP="006B642E">
      <w:pPr>
        <w:pStyle w:val="Sinespaciado"/>
        <w:jc w:val="both"/>
        <w:rPr>
          <w:rFonts w:ascii="Arial Narrow" w:hAnsi="Arial Narrow"/>
          <w:b/>
        </w:rPr>
      </w:pPr>
    </w:p>
    <w:p w14:paraId="77E519D1" w14:textId="40C08C35" w:rsidR="00B507AB" w:rsidRPr="006B642E" w:rsidRDefault="00B507AB" w:rsidP="00102BA7">
      <w:pPr>
        <w:pStyle w:val="Sinespaciado"/>
        <w:numPr>
          <w:ilvl w:val="0"/>
          <w:numId w:val="18"/>
        </w:numPr>
        <w:jc w:val="both"/>
        <w:rPr>
          <w:rFonts w:ascii="Arial Narrow" w:hAnsi="Arial Narrow"/>
          <w:b/>
          <w:bCs/>
        </w:rPr>
      </w:pPr>
      <w:r w:rsidRPr="006B642E">
        <w:rPr>
          <w:rFonts w:ascii="Arial Narrow" w:hAnsi="Arial Narrow"/>
        </w:rPr>
        <w:t>Medid</w:t>
      </w:r>
      <w:r w:rsidRPr="006B642E">
        <w:rPr>
          <w:rFonts w:ascii="Arial Narrow" w:hAnsi="Arial Narrow"/>
          <w:b/>
          <w:bCs/>
        </w:rPr>
        <w:t>as de desempeño financiero, metas y alcance:</w:t>
      </w:r>
    </w:p>
    <w:p w14:paraId="2B1C5A3E" w14:textId="77777777" w:rsidR="00B507AB" w:rsidRPr="006B642E" w:rsidRDefault="00B507AB" w:rsidP="006B642E">
      <w:pPr>
        <w:pStyle w:val="Sinespaciado"/>
        <w:jc w:val="both"/>
        <w:rPr>
          <w:rFonts w:ascii="Arial Narrow" w:hAnsi="Arial Narrow"/>
        </w:rPr>
      </w:pPr>
      <w:r w:rsidRPr="006B642E">
        <w:rPr>
          <w:rFonts w:ascii="Arial Narrow" w:hAnsi="Arial Narrow"/>
        </w:rPr>
        <w:t>El municipio cuenta con un software llamado “administración del plan de gobierno” que da seguimiento a las metas, programas e indicadores de cada una de las dependencias municipales.</w:t>
      </w:r>
    </w:p>
    <w:p w14:paraId="79BEC4FA" w14:textId="77777777" w:rsidR="00B507AB" w:rsidRPr="006B642E" w:rsidRDefault="00B507AB" w:rsidP="006B642E">
      <w:pPr>
        <w:pStyle w:val="Sinespaciado"/>
        <w:jc w:val="both"/>
        <w:rPr>
          <w:rFonts w:ascii="Arial Narrow" w:hAnsi="Arial Narrow"/>
        </w:rPr>
      </w:pPr>
      <w:r w:rsidRPr="006B642E">
        <w:rPr>
          <w:rFonts w:ascii="Arial Narrow" w:hAnsi="Arial Narrow"/>
        </w:rPr>
        <w:t>También, el presupuesto autorizado por el honorable ayuntamiento es el que nos sirve para establecer las metas e indicadores que se tienen en el ente público para su medición a través de los presupuestos programáticos que para tal efecto maneja cada una de las dependencias el municipio y de acuerdo con lo establecido en el plan de gobierno municipal.</w:t>
      </w:r>
    </w:p>
    <w:p w14:paraId="26979D76" w14:textId="77777777" w:rsidR="00B507AB" w:rsidRPr="006B642E" w:rsidRDefault="00B507AB" w:rsidP="006B642E">
      <w:pPr>
        <w:pStyle w:val="Sinespaciado"/>
        <w:jc w:val="both"/>
        <w:rPr>
          <w:rFonts w:ascii="Arial Narrow" w:hAnsi="Arial Narrow"/>
        </w:rPr>
      </w:pPr>
    </w:p>
    <w:p w14:paraId="21808E69" w14:textId="77777777" w:rsidR="00B507AB" w:rsidRPr="006B642E" w:rsidRDefault="00B507AB" w:rsidP="006B642E">
      <w:pPr>
        <w:pStyle w:val="Sinespaciado"/>
        <w:jc w:val="both"/>
        <w:rPr>
          <w:rFonts w:ascii="Arial Narrow" w:hAnsi="Arial Narrow"/>
          <w:b/>
        </w:rPr>
      </w:pPr>
      <w:bookmarkStart w:id="12" w:name="_Toc161472878"/>
      <w:r w:rsidRPr="006B642E">
        <w:rPr>
          <w:rFonts w:ascii="Arial Narrow" w:hAnsi="Arial Narrow"/>
          <w:b/>
        </w:rPr>
        <w:t>13. Información por Segmentos:</w:t>
      </w:r>
      <w:bookmarkEnd w:id="12"/>
    </w:p>
    <w:p w14:paraId="5BE4241D" w14:textId="77777777" w:rsidR="00B507AB" w:rsidRPr="006B642E" w:rsidRDefault="00B507AB" w:rsidP="006B642E">
      <w:pPr>
        <w:pStyle w:val="Sinespaciado"/>
        <w:jc w:val="both"/>
        <w:rPr>
          <w:rFonts w:ascii="Arial Narrow" w:hAnsi="Arial Narrow"/>
        </w:rPr>
      </w:pPr>
    </w:p>
    <w:p w14:paraId="5A4A61CC" w14:textId="77777777" w:rsidR="00B507AB" w:rsidRPr="006B642E" w:rsidRDefault="00B507AB" w:rsidP="006B642E">
      <w:pPr>
        <w:pStyle w:val="Sinespaciado"/>
        <w:jc w:val="both"/>
        <w:rPr>
          <w:rFonts w:ascii="Arial Narrow" w:hAnsi="Arial Narrow"/>
        </w:rPr>
      </w:pPr>
      <w:r w:rsidRPr="006B642E">
        <w:rPr>
          <w:rFonts w:ascii="Arial Narrow" w:hAnsi="Arial Narrow"/>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296B336" w14:textId="77777777" w:rsidR="00B507AB" w:rsidRPr="006B642E" w:rsidRDefault="00B507AB" w:rsidP="006B642E">
      <w:pPr>
        <w:pStyle w:val="Sinespaciado"/>
        <w:jc w:val="both"/>
        <w:rPr>
          <w:rFonts w:ascii="Arial Narrow" w:hAnsi="Arial Narrow"/>
        </w:rPr>
      </w:pPr>
    </w:p>
    <w:p w14:paraId="1A66123C" w14:textId="77777777" w:rsidR="00B507AB" w:rsidRPr="006B642E" w:rsidRDefault="00B507AB" w:rsidP="006B642E">
      <w:pPr>
        <w:pStyle w:val="Sinespaciado"/>
        <w:jc w:val="both"/>
        <w:rPr>
          <w:rFonts w:ascii="Arial Narrow" w:hAnsi="Arial Narrow"/>
        </w:rPr>
      </w:pPr>
      <w:r w:rsidRPr="006B642E">
        <w:rPr>
          <w:rFonts w:ascii="Arial Narrow" w:hAnsi="Arial Narrow"/>
        </w:rPr>
        <w:t>Consecuentemente, esta información contribuye al análisis más preciso de la situación financiera, grados y fuentes de riesgo y crecimiento potencial de negocio.</w:t>
      </w:r>
    </w:p>
    <w:p w14:paraId="5B05C488" w14:textId="77777777" w:rsidR="00500F76" w:rsidRPr="006B642E" w:rsidRDefault="00500F76" w:rsidP="006B642E">
      <w:pPr>
        <w:pStyle w:val="Sinespaciado"/>
        <w:jc w:val="both"/>
        <w:rPr>
          <w:rFonts w:ascii="Arial Narrow" w:hAnsi="Arial Narrow"/>
          <w:b/>
        </w:rPr>
      </w:pPr>
      <w:bookmarkStart w:id="13" w:name="_Toc161472879"/>
    </w:p>
    <w:p w14:paraId="6118F05A" w14:textId="35CF939D" w:rsidR="00B507AB" w:rsidRDefault="00B507AB" w:rsidP="006B642E">
      <w:pPr>
        <w:pStyle w:val="Sinespaciado"/>
        <w:jc w:val="both"/>
        <w:rPr>
          <w:rFonts w:ascii="Arial Narrow" w:hAnsi="Arial Narrow"/>
          <w:b/>
        </w:rPr>
      </w:pPr>
      <w:r w:rsidRPr="006B642E">
        <w:rPr>
          <w:rFonts w:ascii="Arial Narrow" w:hAnsi="Arial Narrow"/>
          <w:b/>
        </w:rPr>
        <w:t>14. Eventos Posteriores al Cierre:</w:t>
      </w:r>
      <w:bookmarkEnd w:id="13"/>
    </w:p>
    <w:p w14:paraId="775EB703" w14:textId="77777777" w:rsidR="00102BA7" w:rsidRPr="005C1F8C" w:rsidRDefault="00102BA7" w:rsidP="006B642E">
      <w:pPr>
        <w:pStyle w:val="Sinespaciado"/>
        <w:jc w:val="both"/>
        <w:rPr>
          <w:rFonts w:ascii="Arial Narrow" w:hAnsi="Arial Narrow"/>
          <w:b/>
        </w:rPr>
      </w:pPr>
    </w:p>
    <w:p w14:paraId="14C9A482" w14:textId="6E105A79" w:rsidR="00B507AB" w:rsidRDefault="00B507AB" w:rsidP="006B642E">
      <w:pPr>
        <w:pStyle w:val="Sinespaciado"/>
        <w:jc w:val="both"/>
        <w:rPr>
          <w:rFonts w:ascii="Arial Narrow" w:hAnsi="Arial Narrow"/>
        </w:rPr>
      </w:pPr>
      <w:r w:rsidRPr="005C1F8C">
        <w:rPr>
          <w:rFonts w:ascii="Arial Narrow" w:hAnsi="Arial Narrow"/>
          <w:b/>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6B642E">
        <w:rPr>
          <w:rFonts w:ascii="Arial Narrow" w:hAnsi="Arial Narrow"/>
        </w:rPr>
        <w:cr/>
        <w:t xml:space="preserve">No se tienen eventos posteriores al cierre que afecten la información financiera emitida en este periodo. </w:t>
      </w:r>
    </w:p>
    <w:p w14:paraId="2E367F14" w14:textId="706C5EA4" w:rsidR="00500F76" w:rsidRPr="006B642E" w:rsidRDefault="00500F76" w:rsidP="006B642E">
      <w:pPr>
        <w:pStyle w:val="Sinespaciado"/>
        <w:jc w:val="both"/>
        <w:rPr>
          <w:rFonts w:ascii="Arial Narrow" w:hAnsi="Arial Narrow"/>
        </w:rPr>
      </w:pPr>
    </w:p>
    <w:p w14:paraId="76ECC724" w14:textId="079FEB26" w:rsidR="00B507AB" w:rsidRDefault="00B507AB" w:rsidP="006B642E">
      <w:pPr>
        <w:pStyle w:val="Sinespaciado"/>
        <w:jc w:val="both"/>
        <w:rPr>
          <w:rFonts w:ascii="Arial Narrow" w:hAnsi="Arial Narrow"/>
          <w:b/>
        </w:rPr>
      </w:pPr>
      <w:bookmarkStart w:id="14" w:name="_Toc161472880"/>
      <w:r w:rsidRPr="006B642E">
        <w:rPr>
          <w:rFonts w:ascii="Arial Narrow" w:hAnsi="Arial Narrow"/>
          <w:b/>
        </w:rPr>
        <w:t>15. Partes Relacionadas:</w:t>
      </w:r>
      <w:bookmarkEnd w:id="14"/>
    </w:p>
    <w:p w14:paraId="1D0CCA6D" w14:textId="77777777" w:rsidR="00102BA7" w:rsidRPr="006B642E" w:rsidRDefault="00102BA7" w:rsidP="006B642E">
      <w:pPr>
        <w:pStyle w:val="Sinespaciado"/>
        <w:jc w:val="both"/>
        <w:rPr>
          <w:rFonts w:ascii="Arial Narrow" w:hAnsi="Arial Narrow"/>
        </w:rPr>
      </w:pPr>
    </w:p>
    <w:p w14:paraId="74A0A869" w14:textId="77777777" w:rsidR="00B507AB" w:rsidRPr="006B642E" w:rsidRDefault="00B507AB" w:rsidP="006B642E">
      <w:pPr>
        <w:pStyle w:val="Sinespaciado"/>
        <w:jc w:val="both"/>
        <w:rPr>
          <w:rFonts w:ascii="Arial Narrow" w:hAnsi="Arial Narrow"/>
          <w:b/>
          <w:bCs/>
        </w:rPr>
      </w:pPr>
      <w:r w:rsidRPr="006B642E">
        <w:rPr>
          <w:rFonts w:ascii="Arial Narrow" w:hAnsi="Arial Narrow"/>
          <w:b/>
          <w:bCs/>
        </w:rPr>
        <w:t>Se debe establecer por escrito que no existen partes relacionadas que pudieran ejercer influencia significativa sobre la toma de decisiones financieras y operativas:</w:t>
      </w:r>
    </w:p>
    <w:p w14:paraId="5269B98E" w14:textId="6B1B5B71" w:rsidR="00B507AB" w:rsidRPr="006B642E" w:rsidRDefault="00B507AB" w:rsidP="006B642E">
      <w:pPr>
        <w:pStyle w:val="Sinespaciado"/>
        <w:jc w:val="both"/>
        <w:rPr>
          <w:rFonts w:ascii="Arial Narrow" w:hAnsi="Arial Narrow"/>
        </w:rPr>
      </w:pPr>
      <w:r w:rsidRPr="006B642E">
        <w:rPr>
          <w:rFonts w:ascii="Arial Narrow" w:hAnsi="Arial Narrow"/>
        </w:rPr>
        <w:t>No existen partes relacionadas en el municipio de Salamanca, G</w:t>
      </w:r>
      <w:r w:rsidR="00197B41">
        <w:rPr>
          <w:rFonts w:ascii="Arial Narrow" w:hAnsi="Arial Narrow"/>
        </w:rPr>
        <w:t>uanajuat</w:t>
      </w:r>
      <w:r w:rsidRPr="006B642E">
        <w:rPr>
          <w:rFonts w:ascii="Arial Narrow" w:hAnsi="Arial Narrow"/>
        </w:rPr>
        <w:t>o.</w:t>
      </w:r>
    </w:p>
    <w:p w14:paraId="54A3BB5E" w14:textId="77777777" w:rsidR="00B507AB" w:rsidRPr="006B642E" w:rsidRDefault="00B507AB" w:rsidP="006B642E">
      <w:pPr>
        <w:pStyle w:val="Sinespaciado"/>
        <w:jc w:val="both"/>
        <w:rPr>
          <w:rFonts w:ascii="Arial Narrow" w:hAnsi="Arial Narrow"/>
        </w:rPr>
      </w:pPr>
    </w:p>
    <w:p w14:paraId="4F20956D" w14:textId="047C5FB0" w:rsidR="00B507AB" w:rsidRPr="006B642E" w:rsidRDefault="00B507AB" w:rsidP="006B642E">
      <w:pPr>
        <w:pStyle w:val="Sinespaciado"/>
        <w:jc w:val="both"/>
        <w:rPr>
          <w:rFonts w:ascii="Arial Narrow" w:hAnsi="Arial Narrow"/>
        </w:rPr>
      </w:pPr>
      <w:bookmarkStart w:id="15" w:name="_Toc161472881"/>
      <w:r w:rsidRPr="006B642E">
        <w:rPr>
          <w:rFonts w:ascii="Arial Narrow" w:hAnsi="Arial Narrow"/>
          <w:b/>
        </w:rPr>
        <w:t>16. Responsabilidad Sobre la Presentación Razonable de la Información Contable:</w:t>
      </w:r>
      <w:bookmarkEnd w:id="15"/>
    </w:p>
    <w:p w14:paraId="6FF83AEE" w14:textId="7350821A" w:rsidR="00B507AB" w:rsidRPr="00102BA7" w:rsidRDefault="00B507AB" w:rsidP="006B642E">
      <w:pPr>
        <w:pStyle w:val="Sinespaciado"/>
        <w:jc w:val="both"/>
        <w:rPr>
          <w:rFonts w:ascii="Arial Narrow" w:hAnsi="Arial Narrow"/>
          <w:b/>
        </w:rPr>
      </w:pPr>
      <w:r w:rsidRPr="00102BA7">
        <w:rPr>
          <w:rFonts w:ascii="Arial Narrow" w:hAnsi="Arial Narrow"/>
          <w:b/>
        </w:rPr>
        <w:t xml:space="preserve">La Información Contable deberá estar firmada en cada página de </w:t>
      </w:r>
      <w:r w:rsidR="005B3ADC" w:rsidRPr="00102BA7">
        <w:rPr>
          <w:rFonts w:ascii="Arial Narrow" w:hAnsi="Arial Narrow"/>
          <w:b/>
        </w:rPr>
        <w:t>esta</w:t>
      </w:r>
      <w:r w:rsidRPr="00102BA7">
        <w:rPr>
          <w:rFonts w:ascii="Arial Narrow" w:hAnsi="Arial Narrow"/>
          <w:b/>
        </w:rPr>
        <w:t xml:space="preserve"> e incluir al final la siguiente leyenda: “Bajo protesta de decir verdad declaramos que los Estados Financieros y sus notas, son razonablemente correctos y son responsabilidad del emisor”. Lo anterior, no será aplicable para la información contable consolidada.</w:t>
      </w:r>
    </w:p>
    <w:p w14:paraId="073E81BE" w14:textId="56A8DD39" w:rsidR="00102BA7" w:rsidRPr="006B642E" w:rsidRDefault="00102BA7" w:rsidP="006B642E">
      <w:pPr>
        <w:pStyle w:val="Sinespaciado"/>
        <w:jc w:val="both"/>
        <w:rPr>
          <w:rFonts w:ascii="Arial Narrow" w:hAnsi="Arial Narrow"/>
        </w:rPr>
      </w:pPr>
    </w:p>
    <w:p w14:paraId="17AC042F" w14:textId="38B60483" w:rsidR="005B3ADC" w:rsidRDefault="005B3ADC" w:rsidP="006B642E">
      <w:pPr>
        <w:pStyle w:val="Sinespaciado"/>
        <w:jc w:val="both"/>
        <w:rPr>
          <w:rFonts w:ascii="Arial Narrow" w:hAnsi="Arial Narrow"/>
        </w:rPr>
      </w:pPr>
      <w:r w:rsidRPr="006B642E">
        <w:rPr>
          <w:rFonts w:ascii="Arial Narrow" w:hAnsi="Arial Narrow"/>
        </w:rPr>
        <w:t xml:space="preserve">Los Estados Financieros son firmados por el Tesorero Municipal y el Presidente Municipal, de acuerdo con la normatividad vigente. </w:t>
      </w:r>
    </w:p>
    <w:p w14:paraId="527F2FB5" w14:textId="549DF8FC" w:rsidR="006B642E" w:rsidRDefault="006B642E" w:rsidP="006B642E">
      <w:pPr>
        <w:pStyle w:val="Sinespaciado"/>
        <w:jc w:val="both"/>
        <w:rPr>
          <w:rFonts w:ascii="Arial Narrow" w:hAnsi="Arial Narrow"/>
        </w:rPr>
      </w:pPr>
      <w:bookmarkStart w:id="16" w:name="_GoBack"/>
      <w:bookmarkEnd w:id="16"/>
    </w:p>
    <w:p w14:paraId="26FDE498" w14:textId="77777777" w:rsidR="006B642E" w:rsidRDefault="006B642E" w:rsidP="006B642E">
      <w:pPr>
        <w:pStyle w:val="Sinespaciado"/>
        <w:jc w:val="both"/>
        <w:rPr>
          <w:rFonts w:ascii="Arial Narrow" w:hAnsi="Arial Narrow"/>
        </w:rPr>
      </w:pPr>
    </w:p>
    <w:p w14:paraId="6ADA9A65" w14:textId="77777777" w:rsidR="006B642E" w:rsidRDefault="006B642E" w:rsidP="006B642E">
      <w:pPr>
        <w:pStyle w:val="Sinespaciado"/>
        <w:jc w:val="both"/>
        <w:rPr>
          <w:rFonts w:ascii="Arial Narrow" w:hAnsi="Arial Narrow"/>
        </w:rPr>
      </w:pPr>
    </w:p>
    <w:p w14:paraId="600D81DC" w14:textId="77777777" w:rsidR="00197B41" w:rsidRDefault="00197B41" w:rsidP="006B642E">
      <w:pPr>
        <w:pStyle w:val="Sinespaciado"/>
        <w:jc w:val="both"/>
        <w:rPr>
          <w:rFonts w:ascii="Arial Narrow" w:hAnsi="Arial Narrow"/>
        </w:rPr>
      </w:pPr>
    </w:p>
    <w:p w14:paraId="22E083E5" w14:textId="7C576326" w:rsidR="006B642E" w:rsidRPr="006B642E" w:rsidRDefault="006B642E" w:rsidP="006B642E">
      <w:pPr>
        <w:pStyle w:val="Sinespaciado"/>
        <w:jc w:val="both"/>
        <w:rPr>
          <w:rFonts w:ascii="Arial Narrow" w:hAnsi="Arial Narrow"/>
          <w:b/>
          <w:bCs/>
          <w:sz w:val="28"/>
          <w:szCs w:val="28"/>
        </w:rPr>
      </w:pPr>
      <w:r w:rsidRPr="006B642E">
        <w:rPr>
          <w:rFonts w:ascii="Arial Narrow" w:hAnsi="Arial Narrow"/>
          <w:b/>
          <w:bCs/>
          <w:sz w:val="28"/>
          <w:szCs w:val="28"/>
        </w:rPr>
        <w:t>_____________________________</w:t>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t>__________________________________</w:t>
      </w:r>
    </w:p>
    <w:p w14:paraId="4776E042" w14:textId="5DC8C4C3" w:rsidR="006B642E" w:rsidRPr="006B642E" w:rsidRDefault="006B642E" w:rsidP="006B642E">
      <w:pPr>
        <w:pStyle w:val="Sinespaciado"/>
        <w:jc w:val="both"/>
        <w:rPr>
          <w:rFonts w:ascii="Arial Narrow" w:hAnsi="Arial Narrow"/>
          <w:b/>
          <w:bCs/>
          <w:sz w:val="28"/>
          <w:szCs w:val="28"/>
        </w:rPr>
      </w:pPr>
      <w:r w:rsidRPr="006B642E">
        <w:rPr>
          <w:rFonts w:ascii="Arial Narrow" w:hAnsi="Arial Narrow"/>
          <w:b/>
          <w:bCs/>
          <w:sz w:val="28"/>
          <w:szCs w:val="28"/>
        </w:rPr>
        <w:t>C.P. Pedro Rojas Buenrrostro</w:t>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t>Lic. Julio César Ernesto Prieto Galllardo</w:t>
      </w:r>
    </w:p>
    <w:p w14:paraId="60A3C1CB" w14:textId="75EDEC22" w:rsidR="006B642E" w:rsidRDefault="006B642E" w:rsidP="006B642E">
      <w:pPr>
        <w:pStyle w:val="Sinespaciado"/>
        <w:jc w:val="both"/>
        <w:rPr>
          <w:rFonts w:ascii="Arial Narrow" w:hAnsi="Arial Narrow"/>
          <w:b/>
          <w:bCs/>
          <w:sz w:val="28"/>
          <w:szCs w:val="28"/>
        </w:rPr>
      </w:pPr>
      <w:r>
        <w:rPr>
          <w:rFonts w:ascii="Arial Narrow" w:hAnsi="Arial Narrow"/>
          <w:b/>
          <w:bCs/>
          <w:sz w:val="28"/>
          <w:szCs w:val="28"/>
        </w:rPr>
        <w:t xml:space="preserve">     </w:t>
      </w:r>
      <w:r w:rsidRPr="006B642E">
        <w:rPr>
          <w:rFonts w:ascii="Arial Narrow" w:hAnsi="Arial Narrow"/>
          <w:b/>
          <w:bCs/>
          <w:sz w:val="28"/>
          <w:szCs w:val="28"/>
        </w:rPr>
        <w:t>Tesorero Municipal</w:t>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sidRPr="006B642E">
        <w:rPr>
          <w:rFonts w:ascii="Arial Narrow" w:hAnsi="Arial Narrow"/>
          <w:b/>
          <w:bCs/>
          <w:sz w:val="28"/>
          <w:szCs w:val="28"/>
        </w:rPr>
        <w:tab/>
      </w:r>
      <w:r>
        <w:rPr>
          <w:rFonts w:ascii="Arial Narrow" w:hAnsi="Arial Narrow"/>
          <w:b/>
          <w:bCs/>
          <w:sz w:val="28"/>
          <w:szCs w:val="28"/>
        </w:rPr>
        <w:t xml:space="preserve">      </w:t>
      </w:r>
      <w:r w:rsidRPr="006B642E">
        <w:rPr>
          <w:rFonts w:ascii="Arial Narrow" w:hAnsi="Arial Narrow"/>
          <w:b/>
          <w:bCs/>
          <w:sz w:val="28"/>
          <w:szCs w:val="28"/>
        </w:rPr>
        <w:t>Presidente Municipal</w:t>
      </w:r>
    </w:p>
    <w:sectPr w:rsidR="006B642E" w:rsidSect="00D46EC5">
      <w:headerReference w:type="even" r:id="rId9"/>
      <w:headerReference w:type="default" r:id="rId10"/>
      <w:footerReference w:type="even" r:id="rId11"/>
      <w:footerReference w:type="default" r:id="rId12"/>
      <w:headerReference w:type="first" r:id="rId13"/>
      <w:footerReference w:type="first" r:id="rId14"/>
      <w:pgSz w:w="12240" w:h="15840" w:code="1"/>
      <w:pgMar w:top="1531"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D4950" w14:textId="77777777" w:rsidR="00C27859" w:rsidRDefault="00C27859" w:rsidP="00921F42">
      <w:pPr>
        <w:spacing w:after="0" w:line="240" w:lineRule="auto"/>
      </w:pPr>
      <w:r>
        <w:separator/>
      </w:r>
    </w:p>
  </w:endnote>
  <w:endnote w:type="continuationSeparator" w:id="0">
    <w:p w14:paraId="7C500659" w14:textId="77777777" w:rsidR="00C27859" w:rsidRDefault="00C27859" w:rsidP="0092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Times New Roman"/>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D72C5" w14:textId="77777777" w:rsidR="00585965" w:rsidRDefault="0058596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0B0E4" w14:textId="5DB8B637" w:rsidR="00921F42" w:rsidRDefault="004B5915">
    <w:pPr>
      <w:pStyle w:val="Piedepgina"/>
    </w:pPr>
    <w:r>
      <w:rPr>
        <w:noProof/>
        <w:u w:val="single"/>
        <w:lang w:eastAsia="es-MX"/>
      </w:rPr>
      <w:drawing>
        <wp:anchor distT="0" distB="0" distL="114300" distR="114300" simplePos="0" relativeHeight="251669504" behindDoc="0" locked="0" layoutInCell="1" allowOverlap="1" wp14:anchorId="0C0DA250" wp14:editId="690C8C29">
          <wp:simplePos x="0" y="0"/>
          <wp:positionH relativeFrom="margin">
            <wp:align>center</wp:align>
          </wp:positionH>
          <wp:positionV relativeFrom="paragraph">
            <wp:posOffset>-222885</wp:posOffset>
          </wp:positionV>
          <wp:extent cx="7982840" cy="927735"/>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2840" cy="92773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D99" w:rsidRPr="00C01DAE">
      <w:rPr>
        <w:noProof/>
        <w:lang w:eastAsia="es-MX"/>
      </w:rPr>
      <mc:AlternateContent>
        <mc:Choice Requires="wps">
          <w:drawing>
            <wp:anchor distT="45720" distB="45720" distL="114300" distR="114300" simplePos="0" relativeHeight="251670528" behindDoc="0" locked="0" layoutInCell="1" allowOverlap="1" wp14:anchorId="20715A6E" wp14:editId="2169E394">
              <wp:simplePos x="0" y="0"/>
              <wp:positionH relativeFrom="margin">
                <wp:align>center</wp:align>
              </wp:positionH>
              <wp:positionV relativeFrom="paragraph">
                <wp:posOffset>-584835</wp:posOffset>
              </wp:positionV>
              <wp:extent cx="3762375" cy="3619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61950"/>
                      </a:xfrm>
                      <a:prstGeom prst="rect">
                        <a:avLst/>
                      </a:prstGeom>
                      <a:noFill/>
                      <a:ln w="9525">
                        <a:noFill/>
                        <a:miter lim="800000"/>
                        <a:headEnd/>
                        <a:tailEnd/>
                      </a:ln>
                    </wps:spPr>
                    <wps:txbx>
                      <w:txbxContent>
                        <w:p w14:paraId="74E4213F" w14:textId="7B2A1B11" w:rsidR="003C01E7" w:rsidRPr="00DA1D99" w:rsidRDefault="002B1723" w:rsidP="003C01E7">
                          <w:pPr>
                            <w:spacing w:line="240" w:lineRule="auto"/>
                            <w:jc w:val="center"/>
                            <w:rPr>
                              <w:rFonts w:ascii="Montserrat" w:hAnsi="Montserrat"/>
                              <w:color w:val="595959" w:themeColor="text1" w:themeTint="A6"/>
                              <w:sz w:val="18"/>
                              <w:szCs w:val="18"/>
                            </w:rPr>
                          </w:pPr>
                          <w:r>
                            <w:rPr>
                              <w:rFonts w:ascii="Montserrat" w:hAnsi="Montserrat"/>
                              <w:color w:val="595959" w:themeColor="text1" w:themeTint="A6"/>
                              <w:sz w:val="18"/>
                              <w:szCs w:val="18"/>
                            </w:rPr>
                            <w:t xml:space="preserve">Portal Octaviano Muñoz Ledo Zona Centro s/n </w:t>
                          </w:r>
                          <w:r w:rsidR="003C01E7" w:rsidRPr="00DA1D99">
                            <w:rPr>
                              <w:rFonts w:ascii="Montserrat" w:hAnsi="Montserrat"/>
                              <w:color w:val="595959" w:themeColor="text1" w:themeTint="A6"/>
                              <w:sz w:val="18"/>
                              <w:szCs w:val="18"/>
                            </w:rPr>
                            <w:t>C.P. 367</w:t>
                          </w:r>
                          <w:r>
                            <w:rPr>
                              <w:rFonts w:ascii="Montserrat" w:hAnsi="Montserrat"/>
                              <w:color w:val="595959" w:themeColor="text1" w:themeTint="A6"/>
                              <w:sz w:val="18"/>
                              <w:szCs w:val="18"/>
                            </w:rPr>
                            <w:t>00</w:t>
                          </w:r>
                          <w:r w:rsidR="003C01E7" w:rsidRPr="00DA1D99">
                            <w:rPr>
                              <w:rFonts w:ascii="Montserrat" w:hAnsi="Montserrat"/>
                              <w:color w:val="595959" w:themeColor="text1" w:themeTint="A6"/>
                              <w:sz w:val="18"/>
                              <w:szCs w:val="18"/>
                            </w:rPr>
                            <w:br/>
                            <w:t xml:space="preserve">Tel. 464 641 4500 Ext. </w:t>
                          </w:r>
                          <w:r w:rsidR="00E56F1E">
                            <w:rPr>
                              <w:rFonts w:ascii="Montserrat" w:hAnsi="Montserrat"/>
                              <w:color w:val="595959" w:themeColor="text1" w:themeTint="A6"/>
                              <w:sz w:val="18"/>
                              <w:szCs w:val="18"/>
                            </w:rPr>
                            <w:t>1100</w:t>
                          </w:r>
                        </w:p>
                        <w:p w14:paraId="03E3FEC9" w14:textId="6C43012C" w:rsidR="00C01DAE" w:rsidRPr="00D95735" w:rsidRDefault="00C01DAE" w:rsidP="00C01DAE">
                          <w:pPr>
                            <w:spacing w:line="240" w:lineRule="auto"/>
                            <w:jc w:val="center"/>
                            <w:rPr>
                              <w:rFonts w:ascii="Century Gothic" w:hAnsi="Century 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0715A6E" id="_x0000_t202" coordsize="21600,21600" o:spt="202" path="m,l,21600r21600,l21600,xe">
              <v:stroke joinstyle="miter"/>
              <v:path gradientshapeok="t" o:connecttype="rect"/>
            </v:shapetype>
            <v:shape id="Cuadro de texto 2" o:spid="_x0000_s1026" type="#_x0000_t202" style="position:absolute;margin-left:0;margin-top:-46.05pt;width:296.25pt;height:28.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" filled="f" stroked="f">
              <v:textbox>
                <w:txbxContent>
                  <w:p w14:paraId="74E4213F" w14:textId="7B2A1B11" w:rsidR="003C01E7" w:rsidRPr="00DA1D99" w:rsidRDefault="002B1723" w:rsidP="003C01E7">
                    <w:pPr>
                      <w:spacing w:line="240" w:lineRule="auto"/>
                      <w:jc w:val="center"/>
                      <w:rPr>
                        <w:rFonts w:ascii="Montserrat" w:hAnsi="Montserrat"/>
                        <w:color w:val="595959" w:themeColor="text1" w:themeTint="A6"/>
                        <w:sz w:val="18"/>
                        <w:szCs w:val="18"/>
                      </w:rPr>
                    </w:pPr>
                    <w:r>
                      <w:rPr>
                        <w:rFonts w:ascii="Montserrat" w:hAnsi="Montserrat"/>
                        <w:color w:val="595959" w:themeColor="text1" w:themeTint="A6"/>
                        <w:sz w:val="18"/>
                        <w:szCs w:val="18"/>
                      </w:rPr>
                      <w:t xml:space="preserve">Portal Octaviano Muñoz Ledo Zona Centro s/n </w:t>
                    </w:r>
                    <w:r w:rsidR="003C01E7" w:rsidRPr="00DA1D99">
                      <w:rPr>
                        <w:rFonts w:ascii="Montserrat" w:hAnsi="Montserrat"/>
                        <w:color w:val="595959" w:themeColor="text1" w:themeTint="A6"/>
                        <w:sz w:val="18"/>
                        <w:szCs w:val="18"/>
                      </w:rPr>
                      <w:t>C.P. 367</w:t>
                    </w:r>
                    <w:r>
                      <w:rPr>
                        <w:rFonts w:ascii="Montserrat" w:hAnsi="Montserrat"/>
                        <w:color w:val="595959" w:themeColor="text1" w:themeTint="A6"/>
                        <w:sz w:val="18"/>
                        <w:szCs w:val="18"/>
                      </w:rPr>
                      <w:t>00</w:t>
                    </w:r>
                    <w:r w:rsidR="003C01E7" w:rsidRPr="00DA1D99">
                      <w:rPr>
                        <w:rFonts w:ascii="Montserrat" w:hAnsi="Montserrat"/>
                        <w:color w:val="595959" w:themeColor="text1" w:themeTint="A6"/>
                        <w:sz w:val="18"/>
                        <w:szCs w:val="18"/>
                      </w:rPr>
                      <w:br/>
                      <w:t xml:space="preserve">Tel. 464 641 4500 Ext. </w:t>
                    </w:r>
                    <w:r w:rsidR="00E56F1E">
                      <w:rPr>
                        <w:rFonts w:ascii="Montserrat" w:hAnsi="Montserrat"/>
                        <w:color w:val="595959" w:themeColor="text1" w:themeTint="A6"/>
                        <w:sz w:val="18"/>
                        <w:szCs w:val="18"/>
                      </w:rPr>
                      <w:t>1100</w:t>
                    </w:r>
                  </w:p>
                  <w:p w14:paraId="03E3FEC9" w14:textId="6C43012C" w:rsidR="00C01DAE" w:rsidRPr="00D95735" w:rsidRDefault="00C01DAE" w:rsidP="00C01DAE">
                    <w:pPr>
                      <w:spacing w:line="240" w:lineRule="auto"/>
                      <w:jc w:val="center"/>
                      <w:rPr>
                        <w:rFonts w:ascii="Century Gothic" w:hAnsi="Century Gothic"/>
                        <w:sz w:val="18"/>
                        <w:szCs w:val="18"/>
                      </w:rPr>
                    </w:pPr>
                  </w:p>
                </w:txbxContent>
              </v:textbox>
              <w10:wrap anchorx="margin"/>
            </v:shape>
          </w:pict>
        </mc:Fallback>
      </mc:AlternateContent>
    </w:r>
  </w:p>
  <w:p w14:paraId="2B968CF2" w14:textId="50219AF8" w:rsidR="00921F42" w:rsidRDefault="00C3679D">
    <w:pPr>
      <w:pStyle w:val="Piedepgina"/>
    </w:pPr>
    <w:r>
      <w:rPr>
        <w:noProof/>
      </w:rPr>
      <w:ptab w:relativeTo="margin" w:alignment="left" w:leader="none"/>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9E1E" w14:textId="77777777" w:rsidR="00585965" w:rsidRDefault="0058596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9F460" w14:textId="77777777" w:rsidR="00C27859" w:rsidRDefault="00C27859" w:rsidP="00921F42">
      <w:pPr>
        <w:spacing w:after="0" w:line="240" w:lineRule="auto"/>
      </w:pPr>
      <w:r>
        <w:separator/>
      </w:r>
    </w:p>
  </w:footnote>
  <w:footnote w:type="continuationSeparator" w:id="0">
    <w:p w14:paraId="0D89CFD1" w14:textId="77777777" w:rsidR="00C27859" w:rsidRDefault="00C27859" w:rsidP="00921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6CA0B" w14:textId="1D816A20" w:rsidR="000237AB" w:rsidRDefault="00B50FBB">
    <w:pPr>
      <w:pStyle w:val="Encabezado"/>
    </w:pPr>
    <w:r>
      <w:rPr>
        <w:noProof/>
      </w:rPr>
      <w:pict w14:anchorId="08D11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2" o:spid="_x0000_s1032" type="#_x0000_t75" style="position:absolute;margin-left:0;margin-top:0;width:634.3pt;height:831.05pt;z-index:-251642880;mso-position-horizontal:center;mso-position-horizontal-relative:margin;mso-position-vertical:center;mso-position-vertical-relative:margin" o:allowincell="f">
          <v:imagedata r:id="rId1" o:title="Fondo Hoja 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D18E" w14:textId="2B759E6F" w:rsidR="00921F42" w:rsidRDefault="00E56F1E">
    <w:pPr>
      <w:pStyle w:val="Encabezado"/>
    </w:pPr>
    <w:r>
      <w:rPr>
        <w:noProof/>
        <w:lang w:eastAsia="es-MX"/>
      </w:rPr>
      <w:drawing>
        <wp:anchor distT="0" distB="0" distL="114300" distR="114300" simplePos="0" relativeHeight="251678718" behindDoc="0" locked="0" layoutInCell="1" allowOverlap="1" wp14:anchorId="69E2F0AC" wp14:editId="5AE88933">
          <wp:simplePos x="0" y="0"/>
          <wp:positionH relativeFrom="column">
            <wp:posOffset>22860</wp:posOffset>
          </wp:positionH>
          <wp:positionV relativeFrom="paragraph">
            <wp:posOffset>1905</wp:posOffset>
          </wp:positionV>
          <wp:extent cx="2705100" cy="8953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895350"/>
                  </a:xfrm>
                  <a:prstGeom prst="rect">
                    <a:avLst/>
                  </a:prstGeom>
                  <a:noFill/>
                  <a:ln>
                    <a:noFill/>
                  </a:ln>
                </pic:spPr>
              </pic:pic>
            </a:graphicData>
          </a:graphic>
        </wp:anchor>
      </w:drawing>
    </w:r>
    <w:r w:rsidR="00B22909">
      <w:rPr>
        <w:noProof/>
        <w:lang w:eastAsia="es-MX"/>
      </w:rPr>
      <w:drawing>
        <wp:anchor distT="0" distB="0" distL="114300" distR="114300" simplePos="0" relativeHeight="251677183" behindDoc="1" locked="0" layoutInCell="1" allowOverlap="1" wp14:anchorId="55B5A68D" wp14:editId="643C9D8D">
          <wp:simplePos x="0" y="0"/>
          <wp:positionH relativeFrom="page">
            <wp:align>right</wp:align>
          </wp:positionH>
          <wp:positionV relativeFrom="paragraph">
            <wp:posOffset>-361950</wp:posOffset>
          </wp:positionV>
          <wp:extent cx="7772390" cy="48577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239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FBB">
      <w:rPr>
        <w:noProof/>
        <w:lang w:eastAsia="es-MX"/>
      </w:rPr>
      <w:pict w14:anchorId="5B902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3" o:spid="_x0000_s1033" type="#_x0000_t75" style="position:absolute;margin-left:0;margin-top:0;width:634.3pt;height:831.05pt;z-index:-251641856;mso-position-horizontal:center;mso-position-horizontal-relative:margin;mso-position-vertical:center;mso-position-vertical-relative:margin" o:allowincell="f">
          <v:imagedata r:id="rId3" o:title="Fondo Hoja Membrete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99032" w14:textId="448F1306" w:rsidR="000237AB" w:rsidRDefault="00B50FBB">
    <w:pPr>
      <w:pStyle w:val="Encabezado"/>
    </w:pPr>
    <w:r>
      <w:rPr>
        <w:noProof/>
      </w:rPr>
      <w:pict w14:anchorId="3FD9B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8421" o:spid="_x0000_s1031" type="#_x0000_t75" style="position:absolute;margin-left:0;margin-top:0;width:634.3pt;height:831.05pt;z-index:-251643904;mso-position-horizontal:center;mso-position-horizontal-relative:margin;mso-position-vertical:center;mso-position-vertical-relative:margin" o:allowincell="f">
          <v:imagedata r:id="rId1" o:title="Fondo Hoja 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E5BDF"/>
    <w:multiLevelType w:val="hybridMultilevel"/>
    <w:tmpl w:val="E376CC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4639B4"/>
    <w:multiLevelType w:val="hybridMultilevel"/>
    <w:tmpl w:val="9D8EEC32"/>
    <w:lvl w:ilvl="0" w:tplc="E87EE274">
      <w:start w:val="2009"/>
      <w:numFmt w:val="bullet"/>
      <w:lvlText w:val="-"/>
      <w:lvlJc w:val="left"/>
      <w:pPr>
        <w:ind w:left="720" w:hanging="360"/>
      </w:pPr>
      <w:rPr>
        <w:rFonts w:ascii="Calibri" w:eastAsia="Times New Roman"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583514"/>
    <w:multiLevelType w:val="hybridMultilevel"/>
    <w:tmpl w:val="8C14499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6C91559"/>
    <w:multiLevelType w:val="hybridMultilevel"/>
    <w:tmpl w:val="B0F88D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3005E6"/>
    <w:multiLevelType w:val="hybridMultilevel"/>
    <w:tmpl w:val="1B002CC8"/>
    <w:lvl w:ilvl="0" w:tplc="9ECC80C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18F7548"/>
    <w:multiLevelType w:val="hybridMultilevel"/>
    <w:tmpl w:val="76E217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4411E5"/>
    <w:multiLevelType w:val="hybridMultilevel"/>
    <w:tmpl w:val="751E857A"/>
    <w:lvl w:ilvl="0" w:tplc="080A000D">
      <w:start w:val="1"/>
      <w:numFmt w:val="bullet"/>
      <w:lvlText w:val=""/>
      <w:lvlJc w:val="left"/>
      <w:pPr>
        <w:ind w:left="1169" w:hanging="360"/>
      </w:pPr>
      <w:rPr>
        <w:rFonts w:ascii="Wingdings" w:hAnsi="Wingdings"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7" w15:restartNumberingAfterBreak="0">
    <w:nsid w:val="394C6632"/>
    <w:multiLevelType w:val="hybridMultilevel"/>
    <w:tmpl w:val="722EDB88"/>
    <w:lvl w:ilvl="0" w:tplc="286C2DB8">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10678D"/>
    <w:multiLevelType w:val="hybridMultilevel"/>
    <w:tmpl w:val="1BD29F0C"/>
    <w:lvl w:ilvl="0" w:tplc="D6724B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166226D"/>
    <w:multiLevelType w:val="hybridMultilevel"/>
    <w:tmpl w:val="4A16C2E0"/>
    <w:lvl w:ilvl="0" w:tplc="662E6D5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6E66D1"/>
    <w:multiLevelType w:val="hybridMultilevel"/>
    <w:tmpl w:val="01F8F4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3457878"/>
    <w:multiLevelType w:val="hybridMultilevel"/>
    <w:tmpl w:val="87DC8EE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1881248"/>
    <w:multiLevelType w:val="hybridMultilevel"/>
    <w:tmpl w:val="2BDAB74C"/>
    <w:lvl w:ilvl="0" w:tplc="E87EE274">
      <w:start w:val="2009"/>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0345DB"/>
    <w:multiLevelType w:val="hybridMultilevel"/>
    <w:tmpl w:val="FE2A3BFC"/>
    <w:lvl w:ilvl="0" w:tplc="D2C204F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7FE6299"/>
    <w:multiLevelType w:val="hybridMultilevel"/>
    <w:tmpl w:val="B6D20BAA"/>
    <w:lvl w:ilvl="0" w:tplc="C574776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CAC08CD"/>
    <w:multiLevelType w:val="hybridMultilevel"/>
    <w:tmpl w:val="BA90D18A"/>
    <w:lvl w:ilvl="0" w:tplc="48C28E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8661B8"/>
    <w:multiLevelType w:val="hybridMultilevel"/>
    <w:tmpl w:val="C82CC2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6"/>
  </w:num>
  <w:num w:numId="3">
    <w:abstractNumId w:val="14"/>
  </w:num>
  <w:num w:numId="4">
    <w:abstractNumId w:val="4"/>
  </w:num>
  <w:num w:numId="5">
    <w:abstractNumId w:val="15"/>
  </w:num>
  <w:num w:numId="6">
    <w:abstractNumId w:val="1"/>
  </w:num>
  <w:num w:numId="7">
    <w:abstractNumId w:val="5"/>
  </w:num>
  <w:num w:numId="8">
    <w:abstractNumId w:val="0"/>
  </w:num>
  <w:num w:numId="9">
    <w:abstractNumId w:val="7"/>
  </w:num>
  <w:num w:numId="10">
    <w:abstractNumId w:val="17"/>
  </w:num>
  <w:num w:numId="11">
    <w:abstractNumId w:val="3"/>
  </w:num>
  <w:num w:numId="12">
    <w:abstractNumId w:val="11"/>
  </w:num>
  <w:num w:numId="13">
    <w:abstractNumId w:val="2"/>
  </w:num>
  <w:num w:numId="14">
    <w:abstractNumId w:val="10"/>
  </w:num>
  <w:num w:numId="15">
    <w:abstractNumId w:val="9"/>
  </w:num>
  <w:num w:numId="16">
    <w:abstractNumId w:val="13"/>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42"/>
    <w:rsid w:val="000009C3"/>
    <w:rsid w:val="000065DD"/>
    <w:rsid w:val="000237AB"/>
    <w:rsid w:val="00026816"/>
    <w:rsid w:val="00037A68"/>
    <w:rsid w:val="00042ED6"/>
    <w:rsid w:val="00064861"/>
    <w:rsid w:val="00081F0C"/>
    <w:rsid w:val="000957CA"/>
    <w:rsid w:val="000B3C66"/>
    <w:rsid w:val="000C0B3D"/>
    <w:rsid w:val="000C78F5"/>
    <w:rsid w:val="000D2687"/>
    <w:rsid w:val="000D41DA"/>
    <w:rsid w:val="000D4450"/>
    <w:rsid w:val="000F7F25"/>
    <w:rsid w:val="00102BA7"/>
    <w:rsid w:val="001036F6"/>
    <w:rsid w:val="00122ABE"/>
    <w:rsid w:val="0013742B"/>
    <w:rsid w:val="00197B41"/>
    <w:rsid w:val="001A0A31"/>
    <w:rsid w:val="001A704D"/>
    <w:rsid w:val="001C0BDC"/>
    <w:rsid w:val="001C34A3"/>
    <w:rsid w:val="001E640F"/>
    <w:rsid w:val="001F5AC3"/>
    <w:rsid w:val="0020327E"/>
    <w:rsid w:val="00214BAE"/>
    <w:rsid w:val="00264170"/>
    <w:rsid w:val="00276D2E"/>
    <w:rsid w:val="002805FE"/>
    <w:rsid w:val="00283F13"/>
    <w:rsid w:val="00286716"/>
    <w:rsid w:val="002970E9"/>
    <w:rsid w:val="002B1723"/>
    <w:rsid w:val="002F52E2"/>
    <w:rsid w:val="00305FE9"/>
    <w:rsid w:val="003144A9"/>
    <w:rsid w:val="003364F7"/>
    <w:rsid w:val="0034288D"/>
    <w:rsid w:val="00346859"/>
    <w:rsid w:val="00354D0B"/>
    <w:rsid w:val="00366476"/>
    <w:rsid w:val="003C01E7"/>
    <w:rsid w:val="003C5838"/>
    <w:rsid w:val="003F0282"/>
    <w:rsid w:val="003F3FEC"/>
    <w:rsid w:val="00414782"/>
    <w:rsid w:val="00440E53"/>
    <w:rsid w:val="004835E8"/>
    <w:rsid w:val="00494432"/>
    <w:rsid w:val="004A07A7"/>
    <w:rsid w:val="004B5915"/>
    <w:rsid w:val="004D4EE3"/>
    <w:rsid w:val="004E4FB9"/>
    <w:rsid w:val="00500F76"/>
    <w:rsid w:val="00504549"/>
    <w:rsid w:val="0051262A"/>
    <w:rsid w:val="0053634A"/>
    <w:rsid w:val="00582D04"/>
    <w:rsid w:val="00585965"/>
    <w:rsid w:val="005B3ADC"/>
    <w:rsid w:val="005B769E"/>
    <w:rsid w:val="005C1F8C"/>
    <w:rsid w:val="005C2886"/>
    <w:rsid w:val="005E1BFA"/>
    <w:rsid w:val="005F6167"/>
    <w:rsid w:val="00617FDA"/>
    <w:rsid w:val="0063165B"/>
    <w:rsid w:val="00632188"/>
    <w:rsid w:val="00632F40"/>
    <w:rsid w:val="006413B8"/>
    <w:rsid w:val="00653EBC"/>
    <w:rsid w:val="00671B10"/>
    <w:rsid w:val="00684F77"/>
    <w:rsid w:val="00697AA1"/>
    <w:rsid w:val="006A24E6"/>
    <w:rsid w:val="006B1A12"/>
    <w:rsid w:val="006B642E"/>
    <w:rsid w:val="006C4E0D"/>
    <w:rsid w:val="006D2EB3"/>
    <w:rsid w:val="006D76AD"/>
    <w:rsid w:val="006E2D09"/>
    <w:rsid w:val="0074594C"/>
    <w:rsid w:val="007778A7"/>
    <w:rsid w:val="007B430A"/>
    <w:rsid w:val="007C31BC"/>
    <w:rsid w:val="007E0B0A"/>
    <w:rsid w:val="0080355B"/>
    <w:rsid w:val="00807F5E"/>
    <w:rsid w:val="00814C8D"/>
    <w:rsid w:val="008238DF"/>
    <w:rsid w:val="00825EDF"/>
    <w:rsid w:val="00830A93"/>
    <w:rsid w:val="00835213"/>
    <w:rsid w:val="008427AA"/>
    <w:rsid w:val="00844FDD"/>
    <w:rsid w:val="008668D3"/>
    <w:rsid w:val="008A1E6A"/>
    <w:rsid w:val="008C407C"/>
    <w:rsid w:val="00921F42"/>
    <w:rsid w:val="009251F4"/>
    <w:rsid w:val="00930DAB"/>
    <w:rsid w:val="00935236"/>
    <w:rsid w:val="00957521"/>
    <w:rsid w:val="00963A34"/>
    <w:rsid w:val="009721D3"/>
    <w:rsid w:val="00973110"/>
    <w:rsid w:val="0097488B"/>
    <w:rsid w:val="00982DD5"/>
    <w:rsid w:val="009833A2"/>
    <w:rsid w:val="0098768D"/>
    <w:rsid w:val="009927EA"/>
    <w:rsid w:val="009927FD"/>
    <w:rsid w:val="009A70EC"/>
    <w:rsid w:val="009B2293"/>
    <w:rsid w:val="009D211A"/>
    <w:rsid w:val="009D46BC"/>
    <w:rsid w:val="009D57C9"/>
    <w:rsid w:val="009E623B"/>
    <w:rsid w:val="00A30A9C"/>
    <w:rsid w:val="00A51AB5"/>
    <w:rsid w:val="00A75420"/>
    <w:rsid w:val="00A762CB"/>
    <w:rsid w:val="00AA1C0F"/>
    <w:rsid w:val="00AA737D"/>
    <w:rsid w:val="00AB648A"/>
    <w:rsid w:val="00AC6A36"/>
    <w:rsid w:val="00AE06D8"/>
    <w:rsid w:val="00AF3FF1"/>
    <w:rsid w:val="00B22909"/>
    <w:rsid w:val="00B31875"/>
    <w:rsid w:val="00B507AB"/>
    <w:rsid w:val="00B50FBB"/>
    <w:rsid w:val="00B678F8"/>
    <w:rsid w:val="00BD5503"/>
    <w:rsid w:val="00C01DAE"/>
    <w:rsid w:val="00C04FE6"/>
    <w:rsid w:val="00C27859"/>
    <w:rsid w:val="00C33159"/>
    <w:rsid w:val="00C34F58"/>
    <w:rsid w:val="00C3679D"/>
    <w:rsid w:val="00C377B1"/>
    <w:rsid w:val="00C45D21"/>
    <w:rsid w:val="00C747BE"/>
    <w:rsid w:val="00C750FE"/>
    <w:rsid w:val="00C82E8F"/>
    <w:rsid w:val="00C8621D"/>
    <w:rsid w:val="00CE4863"/>
    <w:rsid w:val="00CF352C"/>
    <w:rsid w:val="00D24200"/>
    <w:rsid w:val="00D255D7"/>
    <w:rsid w:val="00D46EC5"/>
    <w:rsid w:val="00D87BBA"/>
    <w:rsid w:val="00DA1D99"/>
    <w:rsid w:val="00DB2942"/>
    <w:rsid w:val="00DC0722"/>
    <w:rsid w:val="00DD566C"/>
    <w:rsid w:val="00DD6188"/>
    <w:rsid w:val="00DD67C6"/>
    <w:rsid w:val="00DF41D1"/>
    <w:rsid w:val="00E30125"/>
    <w:rsid w:val="00E5459A"/>
    <w:rsid w:val="00E56F1E"/>
    <w:rsid w:val="00E6520F"/>
    <w:rsid w:val="00E805BD"/>
    <w:rsid w:val="00E85652"/>
    <w:rsid w:val="00EA5DFE"/>
    <w:rsid w:val="00F23464"/>
    <w:rsid w:val="00F26095"/>
    <w:rsid w:val="00F35C54"/>
    <w:rsid w:val="00F427D2"/>
    <w:rsid w:val="00F434F9"/>
    <w:rsid w:val="00F53F1E"/>
    <w:rsid w:val="00F570C0"/>
    <w:rsid w:val="00F66139"/>
    <w:rsid w:val="00F66890"/>
    <w:rsid w:val="00F7008E"/>
    <w:rsid w:val="00FD3138"/>
    <w:rsid w:val="00FE1E12"/>
    <w:rsid w:val="00FF3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52E54"/>
  <w15:chartTrackingRefBased/>
  <w15:docId w15:val="{429B83F1-A788-4F1B-9D00-3E41DE20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EB3"/>
    <w:pPr>
      <w:spacing w:after="200" w:line="276" w:lineRule="auto"/>
    </w:pPr>
  </w:style>
  <w:style w:type="paragraph" w:styleId="Ttulo1">
    <w:name w:val="heading 1"/>
    <w:basedOn w:val="Normal"/>
    <w:next w:val="Normal"/>
    <w:link w:val="Ttulo1Car"/>
    <w:uiPriority w:val="9"/>
    <w:qFormat/>
    <w:rsid w:val="00B507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507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1F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1F42"/>
  </w:style>
  <w:style w:type="paragraph" w:styleId="Piedepgina">
    <w:name w:val="footer"/>
    <w:basedOn w:val="Normal"/>
    <w:link w:val="PiedepginaCar"/>
    <w:uiPriority w:val="99"/>
    <w:unhideWhenUsed/>
    <w:rsid w:val="00921F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1F42"/>
  </w:style>
  <w:style w:type="paragraph" w:styleId="Sinespaciado">
    <w:name w:val="No Spacing"/>
    <w:link w:val="SinespaciadoCar"/>
    <w:uiPriority w:val="1"/>
    <w:qFormat/>
    <w:rsid w:val="00081F0C"/>
    <w:pPr>
      <w:spacing w:after="0" w:line="240" w:lineRule="auto"/>
    </w:pPr>
  </w:style>
  <w:style w:type="character" w:customStyle="1" w:styleId="SinespaciadoCar">
    <w:name w:val="Sin espaciado Car"/>
    <w:link w:val="Sinespaciado"/>
    <w:uiPriority w:val="1"/>
    <w:locked/>
    <w:rsid w:val="00081F0C"/>
  </w:style>
  <w:style w:type="character" w:customStyle="1" w:styleId="estilo51">
    <w:name w:val="estilo51"/>
    <w:uiPriority w:val="99"/>
    <w:rsid w:val="00081F0C"/>
    <w:rPr>
      <w:rFonts w:cs="Times New Roman"/>
      <w:sz w:val="54"/>
      <w:szCs w:val="54"/>
    </w:rPr>
  </w:style>
  <w:style w:type="paragraph" w:styleId="Prrafodelista">
    <w:name w:val="List Paragraph"/>
    <w:basedOn w:val="Normal"/>
    <w:uiPriority w:val="34"/>
    <w:qFormat/>
    <w:rsid w:val="007B430A"/>
    <w:pPr>
      <w:ind w:left="720"/>
      <w:contextualSpacing/>
    </w:pPr>
    <w:rPr>
      <w:rFonts w:eastAsia="Times New Roman" w:cs="Times New Roman"/>
    </w:rPr>
  </w:style>
  <w:style w:type="character" w:styleId="Hipervnculo">
    <w:name w:val="Hyperlink"/>
    <w:basedOn w:val="Fuentedeprrafopredeter"/>
    <w:uiPriority w:val="99"/>
    <w:semiHidden/>
    <w:unhideWhenUsed/>
    <w:rsid w:val="007B430A"/>
    <w:rPr>
      <w:color w:val="0563C1" w:themeColor="hyperlink"/>
      <w:u w:val="single"/>
    </w:rPr>
  </w:style>
  <w:style w:type="character" w:customStyle="1" w:styleId="Ttulo2Car">
    <w:name w:val="Título 2 Car"/>
    <w:basedOn w:val="Fuentedeprrafopredeter"/>
    <w:link w:val="Ttulo2"/>
    <w:uiPriority w:val="9"/>
    <w:rsid w:val="00B507AB"/>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B507A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507AB"/>
    <w:pPr>
      <w:spacing w:line="259" w:lineRule="auto"/>
      <w:outlineLvl w:val="9"/>
    </w:pPr>
    <w:rPr>
      <w:lang w:eastAsia="es-MX"/>
    </w:rPr>
  </w:style>
  <w:style w:type="paragraph" w:styleId="TDC2">
    <w:name w:val="toc 2"/>
    <w:basedOn w:val="Normal"/>
    <w:next w:val="Normal"/>
    <w:autoRedefine/>
    <w:uiPriority w:val="39"/>
    <w:unhideWhenUsed/>
    <w:rsid w:val="00B507AB"/>
    <w:pPr>
      <w:spacing w:after="100"/>
      <w:ind w:left="220"/>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corona/lquiroz/AppData/Local/Microsoft/Windows/Temporary%20Internet%20Files/Content.Outlook/HBGSO9P3/MODELO%20CTA%202013.ppt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FA47C-48C2-4CB5-B3B1-B24923E1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3653</Words>
  <Characters>20096</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ANTONIO ALVAREZ ZAMBRANO</dc:creator>
  <cp:keywords/>
  <dc:description/>
  <cp:lastModifiedBy>Angélica Guadalupe González Gallardo</cp:lastModifiedBy>
  <cp:revision>2</cp:revision>
  <cp:lastPrinted>2026-04-24T17:50:00Z</cp:lastPrinted>
  <dcterms:created xsi:type="dcterms:W3CDTF">2026-05-20T19:07:00Z</dcterms:created>
  <dcterms:modified xsi:type="dcterms:W3CDTF">2026-05-20T19:07:00Z</dcterms:modified>
</cp:coreProperties>
</file>